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86" w:rsidRPr="00332DEC" w:rsidRDefault="00066386" w:rsidP="00066386">
      <w:pPr>
        <w:spacing w:before="100" w:beforeAutospacing="1" w:after="100" w:afterAutospacing="1" w:line="240" w:lineRule="auto"/>
        <w:outlineLvl w:val="0"/>
        <w:rPr>
          <w:rFonts w:ascii="Arial" w:eastAsia="Times New Roman" w:hAnsi="Arial" w:cs="Arial"/>
          <w:b/>
          <w:color w:val="009DDC"/>
          <w:kern w:val="36"/>
          <w:sz w:val="32"/>
          <w:szCs w:val="24"/>
          <w:lang w:eastAsia="en-GB"/>
        </w:rPr>
      </w:pPr>
      <w:r w:rsidRPr="00332DEC">
        <w:rPr>
          <w:rFonts w:ascii="Arial" w:eastAsia="Times New Roman" w:hAnsi="Arial" w:cs="Arial"/>
          <w:b/>
          <w:color w:val="009DDC"/>
          <w:kern w:val="36"/>
          <w:sz w:val="32"/>
          <w:szCs w:val="24"/>
          <w:lang w:eastAsia="en-GB"/>
        </w:rPr>
        <w:t>English language requirements</w:t>
      </w:r>
    </w:p>
    <w:p w:rsidR="00066386" w:rsidRPr="00332DEC" w:rsidRDefault="00066386" w:rsidP="00332DEC">
      <w:pPr>
        <w:pBdr>
          <w:bottom w:val="single" w:sz="6" w:space="0" w:color="E6E6E6"/>
        </w:pBdr>
        <w:spacing w:after="100" w:afterAutospacing="1" w:line="240" w:lineRule="auto"/>
        <w:jc w:val="both"/>
        <w:rPr>
          <w:rFonts w:ascii="Arial" w:eastAsia="Times New Roman" w:hAnsi="Arial" w:cs="Arial"/>
          <w:bCs/>
          <w:sz w:val="24"/>
          <w:szCs w:val="24"/>
          <w:lang w:eastAsia="en-GB"/>
        </w:rPr>
      </w:pPr>
      <w:r w:rsidRPr="00332DEC">
        <w:rPr>
          <w:rFonts w:ascii="Arial" w:eastAsia="Times New Roman" w:hAnsi="Arial" w:cs="Arial"/>
          <w:bCs/>
          <w:sz w:val="24"/>
          <w:szCs w:val="24"/>
          <w:lang w:eastAsia="en-GB"/>
        </w:rPr>
        <w:t>Our English language entry requirements are set at a level to ensure all students benefit fully from their studies and can communicate effectively with academic staff and students.</w:t>
      </w:r>
    </w:p>
    <w:p w:rsidR="00066386" w:rsidRPr="006E2B58" w:rsidRDefault="00066386" w:rsidP="00332DEC">
      <w:pPr>
        <w:spacing w:after="100" w:afterAutospacing="1" w:line="240" w:lineRule="auto"/>
        <w:jc w:val="both"/>
        <w:rPr>
          <w:rFonts w:ascii="Arial" w:eastAsia="Times New Roman" w:hAnsi="Arial" w:cs="Arial"/>
          <w:sz w:val="24"/>
          <w:szCs w:val="24"/>
          <w:lang w:eastAsia="en-GB"/>
        </w:rPr>
      </w:pPr>
      <w:r w:rsidRPr="006E2B58">
        <w:rPr>
          <w:rFonts w:ascii="Arial" w:eastAsia="Times New Roman" w:hAnsi="Arial" w:cs="Arial"/>
          <w:sz w:val="24"/>
          <w:szCs w:val="24"/>
          <w:lang w:eastAsia="en-GB"/>
        </w:rPr>
        <w:t xml:space="preserve">To study at </w:t>
      </w:r>
      <w:r w:rsidR="006E2B58">
        <w:rPr>
          <w:rFonts w:ascii="Arial" w:eastAsia="Times New Roman" w:hAnsi="Arial" w:cs="Arial"/>
          <w:sz w:val="24"/>
          <w:szCs w:val="24"/>
          <w:lang w:eastAsia="en-GB"/>
        </w:rPr>
        <w:t>the Academy</w:t>
      </w:r>
      <w:r w:rsidRPr="006E2B58">
        <w:rPr>
          <w:rFonts w:ascii="Arial" w:eastAsia="Times New Roman" w:hAnsi="Arial" w:cs="Arial"/>
          <w:sz w:val="24"/>
          <w:szCs w:val="24"/>
          <w:lang w:eastAsia="en-GB"/>
        </w:rPr>
        <w:t>, you must be able to demonstrate an excellent level of spoke</w:t>
      </w:r>
      <w:r w:rsidR="006E2B58">
        <w:rPr>
          <w:rFonts w:ascii="Arial" w:eastAsia="Times New Roman" w:hAnsi="Arial" w:cs="Arial"/>
          <w:sz w:val="24"/>
          <w:szCs w:val="24"/>
          <w:lang w:eastAsia="en-GB"/>
        </w:rPr>
        <w:t>n and written English. This document</w:t>
      </w:r>
      <w:r w:rsidRPr="006E2B58">
        <w:rPr>
          <w:rFonts w:ascii="Arial" w:eastAsia="Times New Roman" w:hAnsi="Arial" w:cs="Arial"/>
          <w:sz w:val="24"/>
          <w:szCs w:val="24"/>
          <w:lang w:eastAsia="en-GB"/>
        </w:rPr>
        <w:t xml:space="preserve"> gives guidance on the qualifications we accept as an entry requirement onto our undergraduate</w:t>
      </w:r>
      <w:r w:rsidR="006E2B58">
        <w:rPr>
          <w:rFonts w:ascii="Arial" w:eastAsia="Times New Roman" w:hAnsi="Arial" w:cs="Arial"/>
          <w:sz w:val="24"/>
          <w:szCs w:val="24"/>
          <w:lang w:eastAsia="en-GB"/>
        </w:rPr>
        <w:t xml:space="preserve"> diploma</w:t>
      </w:r>
      <w:r w:rsidRPr="006E2B58">
        <w:rPr>
          <w:rFonts w:ascii="Arial" w:eastAsia="Times New Roman" w:hAnsi="Arial" w:cs="Arial"/>
          <w:sz w:val="24"/>
          <w:szCs w:val="24"/>
          <w:lang w:eastAsia="en-GB"/>
        </w:rPr>
        <w:t xml:space="preserve"> courses.</w:t>
      </w:r>
    </w:p>
    <w:p w:rsidR="00066386" w:rsidRPr="006E2B58" w:rsidRDefault="00066386" w:rsidP="00332DEC">
      <w:pPr>
        <w:pStyle w:val="NormalWeb"/>
        <w:spacing w:before="0" w:beforeAutospacing="0"/>
        <w:jc w:val="both"/>
        <w:rPr>
          <w:rFonts w:ascii="Arial" w:hAnsi="Arial" w:cs="Arial"/>
        </w:rPr>
      </w:pPr>
      <w:r w:rsidRPr="006E2B58">
        <w:rPr>
          <w:rFonts w:ascii="Arial" w:hAnsi="Arial" w:cs="Arial"/>
        </w:rPr>
        <w:t>If you are not a national of one of the </w:t>
      </w:r>
      <w:r w:rsidRPr="006E2B58">
        <w:rPr>
          <w:rStyle w:val="Hyperlink"/>
          <w:rFonts w:ascii="Arial" w:hAnsi="Arial" w:cs="Arial"/>
          <w:color w:val="auto"/>
          <w:u w:val="none"/>
        </w:rPr>
        <w:t>UKVI list of majorit</w:t>
      </w:r>
      <w:r w:rsidRPr="006E2B58">
        <w:rPr>
          <w:rStyle w:val="Hyperlink"/>
          <w:rFonts w:ascii="Arial" w:hAnsi="Arial" w:cs="Arial"/>
          <w:color w:val="auto"/>
          <w:u w:val="none"/>
        </w:rPr>
        <w:t>y</w:t>
      </w:r>
      <w:r w:rsidRPr="006E2B58">
        <w:rPr>
          <w:rStyle w:val="Hyperlink"/>
          <w:rFonts w:ascii="Arial" w:hAnsi="Arial" w:cs="Arial"/>
          <w:color w:val="auto"/>
          <w:u w:val="none"/>
        </w:rPr>
        <w:t xml:space="preserve"> English-speaking countries</w:t>
      </w:r>
      <w:r w:rsidRPr="006E2B58">
        <w:rPr>
          <w:rFonts w:ascii="Arial" w:hAnsi="Arial" w:cs="Arial"/>
        </w:rPr>
        <w:t>, you must show evidence of a minimum level of English language proficiency. You can prove this in the following ways:</w:t>
      </w:r>
    </w:p>
    <w:p w:rsidR="006E2B58" w:rsidRPr="00332DEC" w:rsidRDefault="006E2B58" w:rsidP="00332DEC">
      <w:pPr>
        <w:pStyle w:val="Heading3"/>
        <w:numPr>
          <w:ilvl w:val="0"/>
          <w:numId w:val="2"/>
        </w:numPr>
        <w:jc w:val="both"/>
        <w:rPr>
          <w:rFonts w:ascii="Arial" w:hAnsi="Arial" w:cs="Arial"/>
          <w:i/>
          <w:color w:val="auto"/>
          <w:u w:val="single"/>
        </w:rPr>
      </w:pPr>
      <w:r w:rsidRPr="00332DEC">
        <w:rPr>
          <w:rFonts w:ascii="Arial" w:hAnsi="Arial" w:cs="Arial"/>
          <w:i/>
          <w:color w:val="auto"/>
          <w:u w:val="single"/>
        </w:rPr>
        <w:t>Approved English language qualifications</w:t>
      </w:r>
    </w:p>
    <w:p w:rsidR="006E2B58" w:rsidRPr="006E2B58" w:rsidRDefault="006E2B58" w:rsidP="00332DEC">
      <w:pPr>
        <w:jc w:val="both"/>
      </w:pPr>
    </w:p>
    <w:p w:rsidR="006E2B58" w:rsidRDefault="006E2B58" w:rsidP="00332DEC">
      <w:pPr>
        <w:pStyle w:val="NormalWeb"/>
        <w:spacing w:before="0" w:beforeAutospacing="0"/>
        <w:jc w:val="both"/>
        <w:rPr>
          <w:rFonts w:ascii="Arial" w:hAnsi="Arial" w:cs="Arial"/>
        </w:rPr>
      </w:pPr>
      <w:r w:rsidRPr="006E2B58">
        <w:rPr>
          <w:rFonts w:ascii="Arial" w:hAnsi="Arial" w:cs="Arial"/>
        </w:rPr>
        <w:t>The qualifications and grades we accept are listed below. Your qualification must have been taken no more than two years before your course start date, and have been taken at a </w:t>
      </w:r>
      <w:r w:rsidRPr="006E2B58">
        <w:rPr>
          <w:rStyle w:val="Hyperlink"/>
          <w:rFonts w:ascii="Arial" w:hAnsi="Arial" w:cs="Arial"/>
          <w:color w:val="auto"/>
          <w:u w:val="none"/>
        </w:rPr>
        <w:t>UKVI-approved centre</w:t>
      </w:r>
      <w:r w:rsidRPr="006E2B58">
        <w:rPr>
          <w:rFonts w:ascii="Arial" w:hAnsi="Arial" w:cs="Arial"/>
        </w:rPr>
        <w:t>. If you have taken an </w:t>
      </w:r>
      <w:r w:rsidRPr="006E2B58">
        <w:rPr>
          <w:rStyle w:val="Hyperlink"/>
          <w:rFonts w:ascii="Arial" w:hAnsi="Arial" w:cs="Arial"/>
          <w:color w:val="auto"/>
          <w:u w:val="none"/>
        </w:rPr>
        <w:t>in-country qu</w:t>
      </w:r>
      <w:r w:rsidRPr="006E2B58">
        <w:rPr>
          <w:rStyle w:val="Hyperlink"/>
          <w:rFonts w:ascii="Arial" w:hAnsi="Arial" w:cs="Arial"/>
          <w:color w:val="auto"/>
          <w:u w:val="none"/>
        </w:rPr>
        <w:t>a</w:t>
      </w:r>
      <w:r w:rsidRPr="006E2B58">
        <w:rPr>
          <w:rStyle w:val="Hyperlink"/>
          <w:rFonts w:ascii="Arial" w:hAnsi="Arial" w:cs="Arial"/>
          <w:color w:val="auto"/>
          <w:u w:val="none"/>
        </w:rPr>
        <w:t>lification</w:t>
      </w:r>
      <w:r w:rsidRPr="006E2B58">
        <w:rPr>
          <w:rFonts w:ascii="Arial" w:hAnsi="Arial" w:cs="Arial"/>
        </w:rPr>
        <w:t> or </w:t>
      </w:r>
      <w:proofErr w:type="gramStart"/>
      <w:r w:rsidRPr="006E2B58">
        <w:rPr>
          <w:rStyle w:val="Hyperlink"/>
          <w:rFonts w:ascii="Arial" w:hAnsi="Arial" w:cs="Arial"/>
          <w:color w:val="auto"/>
          <w:u w:val="none"/>
        </w:rPr>
        <w:t>A</w:t>
      </w:r>
      <w:proofErr w:type="gramEnd"/>
      <w:r w:rsidRPr="006E2B58">
        <w:rPr>
          <w:rStyle w:val="Hyperlink"/>
          <w:rFonts w:ascii="Arial" w:hAnsi="Arial" w:cs="Arial"/>
          <w:color w:val="auto"/>
          <w:u w:val="none"/>
        </w:rPr>
        <w:t xml:space="preserve"> level,</w:t>
      </w:r>
      <w:r w:rsidRPr="006E2B58">
        <w:rPr>
          <w:rStyle w:val="Hyperlink"/>
          <w:rFonts w:ascii="Arial" w:hAnsi="Arial" w:cs="Arial"/>
          <w:color w:val="auto"/>
        </w:rPr>
        <w:t xml:space="preserve"> </w:t>
      </w:r>
      <w:r w:rsidRPr="006E2B58">
        <w:rPr>
          <w:rStyle w:val="Hyperlink"/>
          <w:rFonts w:ascii="Arial" w:hAnsi="Arial" w:cs="Arial"/>
          <w:color w:val="auto"/>
          <w:u w:val="none"/>
        </w:rPr>
        <w:t>GCSE or IB English</w:t>
      </w:r>
      <w:r w:rsidRPr="006E2B58">
        <w:rPr>
          <w:rFonts w:ascii="Arial" w:hAnsi="Arial" w:cs="Arial"/>
        </w:rPr>
        <w:t>, this may not be required. This is assessed on an individual basis</w:t>
      </w:r>
      <w:r>
        <w:rPr>
          <w:rFonts w:ascii="Arial" w:hAnsi="Arial" w:cs="Arial"/>
        </w:rPr>
        <w:t xml:space="preserve"> for short-term study visa students. </w:t>
      </w:r>
    </w:p>
    <w:p w:rsidR="00387082" w:rsidRDefault="00387082" w:rsidP="006E2B58">
      <w:pPr>
        <w:pStyle w:val="NormalWeb"/>
        <w:spacing w:before="0" w:beforeAutospacing="0"/>
        <w:rPr>
          <w:rFonts w:ascii="Arial" w:hAnsi="Arial" w:cs="Arial"/>
        </w:rPr>
      </w:pPr>
    </w:p>
    <w:p w:rsidR="00387082" w:rsidRDefault="00387082" w:rsidP="006E2B58">
      <w:pPr>
        <w:pStyle w:val="NormalWeb"/>
        <w:spacing w:before="0" w:beforeAutospacing="0"/>
        <w:rPr>
          <w:rFonts w:ascii="Arial" w:hAnsi="Arial" w:cs="Arial"/>
        </w:rPr>
      </w:pPr>
    </w:p>
    <w:p w:rsidR="00387082" w:rsidRDefault="00387082" w:rsidP="006E2B58">
      <w:pPr>
        <w:pStyle w:val="NormalWeb"/>
        <w:spacing w:before="0" w:beforeAutospacing="0"/>
        <w:rPr>
          <w:rFonts w:ascii="Arial" w:hAnsi="Arial" w:cs="Arial"/>
        </w:rPr>
      </w:pPr>
    </w:p>
    <w:p w:rsidR="00387082" w:rsidRDefault="00387082" w:rsidP="006E2B58">
      <w:pPr>
        <w:pStyle w:val="NormalWeb"/>
        <w:spacing w:before="0" w:beforeAutospacing="0"/>
        <w:rPr>
          <w:rFonts w:ascii="Arial" w:hAnsi="Arial" w:cs="Arial"/>
        </w:rPr>
      </w:pPr>
    </w:p>
    <w:p w:rsidR="00387082" w:rsidRDefault="00387082" w:rsidP="006E2B58">
      <w:pPr>
        <w:pStyle w:val="NormalWeb"/>
        <w:spacing w:before="0" w:beforeAutospacing="0"/>
        <w:rPr>
          <w:rFonts w:ascii="Arial" w:hAnsi="Arial" w:cs="Arial"/>
        </w:rPr>
      </w:pPr>
    </w:p>
    <w:p w:rsidR="00387082" w:rsidRDefault="00387082" w:rsidP="006E2B58">
      <w:pPr>
        <w:pStyle w:val="NormalWeb"/>
        <w:spacing w:before="0" w:beforeAutospacing="0"/>
        <w:rPr>
          <w:rFonts w:ascii="Arial" w:hAnsi="Arial" w:cs="Arial"/>
        </w:rPr>
      </w:pPr>
    </w:p>
    <w:p w:rsidR="00387082" w:rsidRPr="006E2B58" w:rsidRDefault="00387082" w:rsidP="006E2B58">
      <w:pPr>
        <w:pStyle w:val="NormalWeb"/>
        <w:spacing w:before="0" w:beforeAutospacing="0"/>
        <w:rPr>
          <w:rFonts w:ascii="Arial" w:hAnsi="Arial" w:cs="Arial"/>
        </w:rPr>
      </w:pPr>
    </w:p>
    <w:tbl>
      <w:tblPr>
        <w:tblW w:w="10944" w:type="dxa"/>
        <w:tblCellMar>
          <w:top w:w="15" w:type="dxa"/>
          <w:left w:w="15" w:type="dxa"/>
          <w:bottom w:w="15" w:type="dxa"/>
          <w:right w:w="15" w:type="dxa"/>
        </w:tblCellMar>
        <w:tblLook w:val="04A0" w:firstRow="1" w:lastRow="0" w:firstColumn="1" w:lastColumn="0" w:noHBand="0" w:noVBand="1"/>
      </w:tblPr>
      <w:tblGrid>
        <w:gridCol w:w="2373"/>
        <w:gridCol w:w="2677"/>
        <w:gridCol w:w="1925"/>
        <w:gridCol w:w="1357"/>
        <w:gridCol w:w="2612"/>
      </w:tblGrid>
      <w:tr w:rsidR="00387082" w:rsidRPr="006E2B58" w:rsidTr="006E2B58">
        <w:trPr>
          <w:tblHeader/>
        </w:trPr>
        <w:tc>
          <w:tcPr>
            <w:tcW w:w="3808" w:type="dxa"/>
            <w:tcBorders>
              <w:top w:val="nil"/>
              <w:bottom w:val="single" w:sz="12" w:space="0" w:color="05345C"/>
            </w:tcBorders>
            <w:shd w:val="clear" w:color="auto" w:fill="auto"/>
            <w:vAlign w:val="bottom"/>
            <w:hideMark/>
          </w:tcPr>
          <w:p w:rsidR="006E2B58" w:rsidRPr="006E2B58" w:rsidRDefault="006E2B58" w:rsidP="00E13AE1">
            <w:pPr>
              <w:pStyle w:val="NormalWeb"/>
              <w:spacing w:before="0" w:beforeAutospacing="0"/>
              <w:rPr>
                <w:rFonts w:ascii="Arial" w:hAnsi="Arial" w:cs="Arial"/>
                <w:b/>
                <w:bCs/>
              </w:rPr>
            </w:pPr>
            <w:r w:rsidRPr="006E2B58">
              <w:rPr>
                <w:rStyle w:val="Strong"/>
                <w:rFonts w:ascii="Arial" w:hAnsi="Arial" w:cs="Arial"/>
              </w:rPr>
              <w:t> </w:t>
            </w:r>
          </w:p>
        </w:tc>
        <w:tc>
          <w:tcPr>
            <w:tcW w:w="1917" w:type="dxa"/>
            <w:tcBorders>
              <w:top w:val="nil"/>
              <w:bottom w:val="single" w:sz="12" w:space="0" w:color="05345C"/>
            </w:tcBorders>
            <w:shd w:val="clear" w:color="auto" w:fill="auto"/>
            <w:vAlign w:val="bottom"/>
            <w:hideMark/>
          </w:tcPr>
          <w:p w:rsidR="006E2B58" w:rsidRPr="006E2B58" w:rsidRDefault="006E2B58" w:rsidP="00E13AE1">
            <w:pPr>
              <w:pStyle w:val="NormalWeb"/>
              <w:spacing w:before="0" w:beforeAutospacing="0"/>
              <w:rPr>
                <w:rFonts w:ascii="Arial" w:hAnsi="Arial" w:cs="Arial"/>
                <w:b/>
                <w:bCs/>
              </w:rPr>
            </w:pPr>
            <w:r w:rsidRPr="006E2B58">
              <w:rPr>
                <w:rStyle w:val="Strong"/>
                <w:rFonts w:ascii="Arial" w:hAnsi="Arial" w:cs="Arial"/>
              </w:rPr>
              <w:t>IELTS</w:t>
            </w:r>
          </w:p>
        </w:tc>
        <w:tc>
          <w:tcPr>
            <w:tcW w:w="1495" w:type="dxa"/>
            <w:tcBorders>
              <w:top w:val="nil"/>
              <w:bottom w:val="single" w:sz="12" w:space="0" w:color="05345C"/>
            </w:tcBorders>
            <w:shd w:val="clear" w:color="auto" w:fill="auto"/>
            <w:vAlign w:val="bottom"/>
            <w:hideMark/>
          </w:tcPr>
          <w:p w:rsidR="006E2B58" w:rsidRPr="006E2B58" w:rsidRDefault="006E2B58" w:rsidP="00E13AE1">
            <w:pPr>
              <w:pStyle w:val="NormalWeb"/>
              <w:spacing w:before="0" w:beforeAutospacing="0"/>
              <w:rPr>
                <w:rFonts w:ascii="Arial" w:hAnsi="Arial" w:cs="Arial"/>
                <w:b/>
                <w:bCs/>
              </w:rPr>
            </w:pPr>
            <w:r w:rsidRPr="006E2B58">
              <w:rPr>
                <w:rStyle w:val="Strong"/>
                <w:rFonts w:ascii="Arial" w:hAnsi="Arial" w:cs="Arial"/>
              </w:rPr>
              <w:t>PTE Academic</w:t>
            </w:r>
          </w:p>
        </w:tc>
        <w:tc>
          <w:tcPr>
            <w:tcW w:w="1945" w:type="dxa"/>
            <w:tcBorders>
              <w:top w:val="nil"/>
              <w:bottom w:val="single" w:sz="12" w:space="0" w:color="05345C"/>
            </w:tcBorders>
            <w:shd w:val="clear" w:color="auto" w:fill="auto"/>
            <w:vAlign w:val="bottom"/>
            <w:hideMark/>
          </w:tcPr>
          <w:p w:rsidR="006E2B58" w:rsidRPr="006E2B58" w:rsidRDefault="006E2B58" w:rsidP="00E13AE1">
            <w:pPr>
              <w:pStyle w:val="NormalWeb"/>
              <w:spacing w:before="0" w:beforeAutospacing="0"/>
              <w:rPr>
                <w:rFonts w:ascii="Arial" w:hAnsi="Arial" w:cs="Arial"/>
                <w:b/>
                <w:bCs/>
              </w:rPr>
            </w:pPr>
            <w:r w:rsidRPr="006E2B58">
              <w:rPr>
                <w:rStyle w:val="Strong"/>
                <w:rFonts w:ascii="Arial" w:hAnsi="Arial" w:cs="Arial"/>
              </w:rPr>
              <w:t>CAE/CPE</w:t>
            </w:r>
          </w:p>
        </w:tc>
        <w:tc>
          <w:tcPr>
            <w:tcW w:w="1779" w:type="dxa"/>
            <w:tcBorders>
              <w:top w:val="nil"/>
              <w:bottom w:val="single" w:sz="12" w:space="0" w:color="05345C"/>
            </w:tcBorders>
            <w:shd w:val="clear" w:color="auto" w:fill="auto"/>
            <w:vAlign w:val="bottom"/>
            <w:hideMark/>
          </w:tcPr>
          <w:p w:rsidR="006E2B58" w:rsidRPr="006E2B58" w:rsidRDefault="006E2B58" w:rsidP="00E13AE1">
            <w:pPr>
              <w:pStyle w:val="NormalWeb"/>
              <w:spacing w:before="0" w:beforeAutospacing="0"/>
              <w:rPr>
                <w:rFonts w:ascii="Arial" w:hAnsi="Arial" w:cs="Arial"/>
                <w:b/>
                <w:bCs/>
              </w:rPr>
            </w:pPr>
            <w:r w:rsidRPr="006E2B58">
              <w:rPr>
                <w:rFonts w:ascii="Arial" w:hAnsi="Arial" w:cs="Arial"/>
                <w:b/>
                <w:bCs/>
              </w:rPr>
              <w:t xml:space="preserve">TOEFL </w:t>
            </w:r>
            <w:proofErr w:type="spellStart"/>
            <w:r w:rsidRPr="006E2B58">
              <w:rPr>
                <w:rFonts w:ascii="Arial" w:hAnsi="Arial" w:cs="Arial"/>
                <w:b/>
                <w:bCs/>
              </w:rPr>
              <w:t>iBT</w:t>
            </w:r>
            <w:proofErr w:type="spellEnd"/>
          </w:p>
        </w:tc>
      </w:tr>
      <w:tr w:rsidR="00387082" w:rsidRPr="006E2B58" w:rsidTr="00E13AE1">
        <w:tc>
          <w:tcPr>
            <w:tcW w:w="0" w:type="auto"/>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b/>
                <w:bCs/>
              </w:rPr>
            </w:pPr>
            <w:r>
              <w:rPr>
                <w:rFonts w:ascii="Arial" w:hAnsi="Arial" w:cs="Arial"/>
                <w:b/>
                <w:bCs/>
              </w:rPr>
              <w:t>Undergraduate Diplomas</w:t>
            </w:r>
          </w:p>
        </w:tc>
        <w:tc>
          <w:tcPr>
            <w:tcW w:w="0" w:type="auto"/>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5.5 overall (with a minimum of 5.5 in each component)</w:t>
            </w:r>
          </w:p>
        </w:tc>
        <w:tc>
          <w:tcPr>
            <w:tcW w:w="0" w:type="auto"/>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48 overall with 48 in each subtest</w:t>
            </w:r>
          </w:p>
        </w:tc>
        <w:tc>
          <w:tcPr>
            <w:tcW w:w="0" w:type="auto"/>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 </w:t>
            </w:r>
          </w:p>
        </w:tc>
        <w:tc>
          <w:tcPr>
            <w:tcW w:w="0" w:type="auto"/>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72 overall (with a minimum of 18 in R; 17 in W&amp;L; 20 in S)</w:t>
            </w:r>
          </w:p>
        </w:tc>
      </w:tr>
      <w:tr w:rsidR="00387082" w:rsidRPr="006E2B58" w:rsidTr="00E13AE1">
        <w:tc>
          <w:tcPr>
            <w:tcW w:w="0" w:type="auto"/>
            <w:tcBorders>
              <w:top w:val="nil"/>
              <w:left w:val="nil"/>
              <w:bottom w:val="nil"/>
              <w:right w:val="nil"/>
            </w:tcBorders>
            <w:shd w:val="clear" w:color="auto" w:fill="auto"/>
            <w:hideMark/>
          </w:tcPr>
          <w:p w:rsidR="006E2B58" w:rsidRPr="006E2B58" w:rsidRDefault="006E2B58" w:rsidP="00E13AE1">
            <w:pPr>
              <w:pStyle w:val="NormalWeb"/>
              <w:spacing w:before="0" w:beforeAutospacing="0"/>
              <w:rPr>
                <w:rFonts w:ascii="Arial" w:hAnsi="Arial" w:cs="Arial"/>
                <w:b/>
                <w:bCs/>
              </w:rPr>
            </w:pPr>
            <w:r>
              <w:rPr>
                <w:rFonts w:ascii="Arial" w:hAnsi="Arial" w:cs="Arial"/>
                <w:b/>
                <w:bCs/>
              </w:rPr>
              <w:t>Postgraduate Diplomas</w:t>
            </w:r>
          </w:p>
          <w:p w:rsidR="006E2B58" w:rsidRPr="006E2B58" w:rsidRDefault="006E2B58" w:rsidP="00E13AE1">
            <w:pPr>
              <w:pStyle w:val="NormalWeb"/>
              <w:spacing w:before="0" w:beforeAutospacing="0"/>
              <w:rPr>
                <w:rFonts w:ascii="Arial" w:hAnsi="Arial" w:cs="Arial"/>
                <w:b/>
                <w:bCs/>
              </w:rPr>
            </w:pPr>
          </w:p>
        </w:tc>
        <w:tc>
          <w:tcPr>
            <w:tcW w:w="0" w:type="auto"/>
            <w:tcBorders>
              <w:top w:val="nil"/>
              <w:left w:val="nil"/>
              <w:bottom w:val="nil"/>
              <w:right w:val="nil"/>
            </w:tcBorders>
            <w:shd w:val="clear" w:color="auto" w:fill="auto"/>
            <w:hideMark/>
          </w:tcPr>
          <w:p w:rsidR="006E2B58" w:rsidRPr="006E2B58" w:rsidRDefault="00387082" w:rsidP="00E13AE1">
            <w:pPr>
              <w:pStyle w:val="NormalWeb"/>
              <w:spacing w:before="0" w:beforeAutospacing="0"/>
              <w:rPr>
                <w:rFonts w:ascii="Arial" w:hAnsi="Arial" w:cs="Arial"/>
              </w:rPr>
            </w:pPr>
            <w:r>
              <w:rPr>
                <w:rFonts w:ascii="Arial" w:hAnsi="Arial" w:cs="Arial"/>
              </w:rPr>
              <w:t>5.5 overall (with a minimum of 5.5</w:t>
            </w:r>
            <w:r w:rsidR="006E2B58" w:rsidRPr="006E2B58">
              <w:rPr>
                <w:rFonts w:ascii="Arial" w:hAnsi="Arial" w:cs="Arial"/>
              </w:rPr>
              <w:t xml:space="preserve"> in each component)</w:t>
            </w:r>
          </w:p>
        </w:tc>
        <w:tc>
          <w:tcPr>
            <w:tcW w:w="0" w:type="auto"/>
            <w:tcBorders>
              <w:top w:val="nil"/>
              <w:left w:val="nil"/>
              <w:bottom w:val="nil"/>
              <w:right w:val="nil"/>
            </w:tcBorders>
            <w:shd w:val="clear" w:color="auto" w:fill="auto"/>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 </w:t>
            </w:r>
            <w:r w:rsidR="00387082" w:rsidRPr="006E2B58">
              <w:rPr>
                <w:rFonts w:ascii="Arial" w:hAnsi="Arial" w:cs="Arial"/>
              </w:rPr>
              <w:t>48 overall with 48 in each subtest</w:t>
            </w:r>
          </w:p>
        </w:tc>
        <w:tc>
          <w:tcPr>
            <w:tcW w:w="0" w:type="auto"/>
            <w:tcBorders>
              <w:top w:val="nil"/>
              <w:left w:val="nil"/>
              <w:bottom w:val="nil"/>
              <w:right w:val="nil"/>
            </w:tcBorders>
            <w:shd w:val="clear" w:color="auto" w:fill="auto"/>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 </w:t>
            </w:r>
          </w:p>
        </w:tc>
        <w:tc>
          <w:tcPr>
            <w:tcW w:w="0" w:type="auto"/>
            <w:tcBorders>
              <w:top w:val="nil"/>
              <w:left w:val="nil"/>
              <w:bottom w:val="nil"/>
              <w:right w:val="nil"/>
            </w:tcBorders>
            <w:shd w:val="clear" w:color="auto" w:fill="auto"/>
            <w:hideMark/>
          </w:tcPr>
          <w:p w:rsidR="006E2B58" w:rsidRPr="006E2B58" w:rsidRDefault="006E2B58" w:rsidP="00E13AE1">
            <w:pPr>
              <w:pStyle w:val="NormalWeb"/>
              <w:spacing w:before="0" w:beforeAutospacing="0"/>
              <w:rPr>
                <w:rFonts w:ascii="Arial" w:hAnsi="Arial" w:cs="Arial"/>
              </w:rPr>
            </w:pPr>
            <w:r w:rsidRPr="006E2B58">
              <w:rPr>
                <w:rFonts w:ascii="Arial" w:hAnsi="Arial" w:cs="Arial"/>
              </w:rPr>
              <w:t> </w:t>
            </w:r>
            <w:r w:rsidR="00387082" w:rsidRPr="006E2B58">
              <w:rPr>
                <w:rFonts w:ascii="Arial" w:hAnsi="Arial" w:cs="Arial"/>
              </w:rPr>
              <w:t>72 overall (with a minimum of 18 in R; 17 in W&amp;L; 20 in S)</w:t>
            </w:r>
          </w:p>
        </w:tc>
      </w:tr>
      <w:tr w:rsidR="006E2B58" w:rsidRPr="006E2B58" w:rsidTr="00E13AE1">
        <w:tc>
          <w:tcPr>
            <w:tcW w:w="0" w:type="auto"/>
            <w:gridSpan w:val="5"/>
            <w:tcBorders>
              <w:top w:val="nil"/>
              <w:left w:val="nil"/>
              <w:bottom w:val="nil"/>
              <w:right w:val="nil"/>
            </w:tcBorders>
            <w:shd w:val="clear" w:color="auto" w:fill="FFFFFF"/>
            <w:hideMark/>
          </w:tcPr>
          <w:p w:rsidR="006E2B58" w:rsidRPr="006E2B58" w:rsidRDefault="006E2B58" w:rsidP="00E13AE1">
            <w:pPr>
              <w:pStyle w:val="NormalWeb"/>
              <w:spacing w:before="0" w:beforeAutospacing="0"/>
              <w:rPr>
                <w:rFonts w:ascii="Arial" w:hAnsi="Arial" w:cs="Arial"/>
                <w:b/>
                <w:bCs/>
              </w:rPr>
            </w:pPr>
            <w:r w:rsidRPr="006E2B58">
              <w:rPr>
                <w:rFonts w:ascii="Arial" w:hAnsi="Arial" w:cs="Arial"/>
                <w:b/>
                <w:bCs/>
              </w:rPr>
              <w:t>Key: R = reading; W = writing; S = speaking; L = listening</w:t>
            </w:r>
          </w:p>
        </w:tc>
      </w:tr>
      <w:tr w:rsidR="006E2B58" w:rsidRPr="006E2B58" w:rsidTr="00E13AE1">
        <w:tc>
          <w:tcPr>
            <w:tcW w:w="0" w:type="auto"/>
            <w:gridSpan w:val="5"/>
            <w:tcBorders>
              <w:top w:val="nil"/>
              <w:left w:val="nil"/>
              <w:bottom w:val="nil"/>
              <w:right w:val="nil"/>
            </w:tcBorders>
            <w:shd w:val="clear" w:color="auto" w:fill="auto"/>
            <w:hideMark/>
          </w:tcPr>
          <w:p w:rsidR="006E2B58" w:rsidRPr="006E2B58" w:rsidRDefault="006E2B58" w:rsidP="00387082">
            <w:pPr>
              <w:rPr>
                <w:rFonts w:ascii="Arial" w:hAnsi="Arial" w:cs="Arial"/>
                <w:b/>
                <w:bCs/>
                <w:sz w:val="24"/>
                <w:szCs w:val="24"/>
              </w:rPr>
            </w:pPr>
            <w:r w:rsidRPr="006E2B58">
              <w:rPr>
                <w:rFonts w:ascii="Arial" w:hAnsi="Arial" w:cs="Arial"/>
                <w:b/>
                <w:bCs/>
                <w:sz w:val="24"/>
                <w:szCs w:val="24"/>
              </w:rPr>
              <w:t>You cannot combine scores from more than one TOEFL test and you must arrange for TOEFL</w:t>
            </w:r>
            <w:r w:rsidR="00387082">
              <w:rPr>
                <w:rFonts w:ascii="Arial" w:hAnsi="Arial" w:cs="Arial"/>
                <w:b/>
                <w:bCs/>
                <w:sz w:val="24"/>
                <w:szCs w:val="24"/>
              </w:rPr>
              <w:t xml:space="preserve"> </w:t>
            </w:r>
            <w:r w:rsidRPr="006E2B58">
              <w:rPr>
                <w:rFonts w:ascii="Arial" w:hAnsi="Arial" w:cs="Arial"/>
                <w:b/>
                <w:bCs/>
                <w:sz w:val="24"/>
                <w:szCs w:val="24"/>
              </w:rPr>
              <w:t xml:space="preserve">to forward a copy of your results direct to the </w:t>
            </w:r>
            <w:r w:rsidR="00387082">
              <w:rPr>
                <w:rFonts w:ascii="Arial" w:hAnsi="Arial" w:cs="Arial"/>
                <w:b/>
                <w:bCs/>
                <w:sz w:val="24"/>
                <w:szCs w:val="24"/>
              </w:rPr>
              <w:t>Academy.</w:t>
            </w:r>
          </w:p>
        </w:tc>
      </w:tr>
    </w:tbl>
    <w:p w:rsidR="006E2B58" w:rsidRPr="006E2B58" w:rsidRDefault="006E2B58" w:rsidP="006E2B58">
      <w:pPr>
        <w:pStyle w:val="Heading4"/>
        <w:spacing w:before="304"/>
        <w:rPr>
          <w:rFonts w:ascii="Arial" w:hAnsi="Arial" w:cs="Arial"/>
          <w:b/>
          <w:bCs/>
          <w:color w:val="auto"/>
          <w:sz w:val="24"/>
          <w:szCs w:val="24"/>
        </w:rPr>
      </w:pPr>
      <w:r w:rsidRPr="006E2B58">
        <w:rPr>
          <w:rFonts w:ascii="Arial" w:hAnsi="Arial" w:cs="Arial"/>
          <w:color w:val="auto"/>
          <w:sz w:val="24"/>
          <w:szCs w:val="24"/>
        </w:rPr>
        <w:t>For more information</w:t>
      </w:r>
    </w:p>
    <w:p w:rsidR="006E2B58" w:rsidRPr="006E2B58" w:rsidRDefault="006E2B58" w:rsidP="006E2B58">
      <w:pPr>
        <w:numPr>
          <w:ilvl w:val="0"/>
          <w:numId w:val="1"/>
        </w:numPr>
        <w:spacing w:before="100" w:beforeAutospacing="1" w:after="100" w:afterAutospacing="1" w:line="240" w:lineRule="auto"/>
        <w:rPr>
          <w:rFonts w:ascii="Arial" w:hAnsi="Arial" w:cs="Arial"/>
          <w:sz w:val="24"/>
          <w:szCs w:val="24"/>
        </w:rPr>
      </w:pPr>
      <w:hyperlink r:id="rId7" w:history="1">
        <w:r w:rsidRPr="006E2B58">
          <w:rPr>
            <w:rStyle w:val="Hyperlink"/>
            <w:rFonts w:ascii="Arial" w:hAnsi="Arial" w:cs="Arial"/>
            <w:color w:val="auto"/>
            <w:sz w:val="24"/>
            <w:szCs w:val="24"/>
          </w:rPr>
          <w:t>International English Language Testing System (IELTS)</w:t>
        </w:r>
      </w:hyperlink>
    </w:p>
    <w:p w:rsidR="006E2B58" w:rsidRPr="006E2B58" w:rsidRDefault="006E2B58" w:rsidP="006E2B58">
      <w:pPr>
        <w:numPr>
          <w:ilvl w:val="0"/>
          <w:numId w:val="1"/>
        </w:numPr>
        <w:spacing w:before="100" w:beforeAutospacing="1" w:after="100" w:afterAutospacing="1" w:line="240" w:lineRule="auto"/>
        <w:rPr>
          <w:rFonts w:ascii="Arial" w:hAnsi="Arial" w:cs="Arial"/>
          <w:sz w:val="24"/>
          <w:szCs w:val="24"/>
        </w:rPr>
      </w:pPr>
      <w:hyperlink r:id="rId8" w:history="1">
        <w:r w:rsidRPr="006E2B58">
          <w:rPr>
            <w:rStyle w:val="Hyperlink"/>
            <w:rFonts w:ascii="Arial" w:hAnsi="Arial" w:cs="Arial"/>
            <w:color w:val="auto"/>
            <w:sz w:val="24"/>
            <w:szCs w:val="24"/>
          </w:rPr>
          <w:t>Pearson Test of English Academic (PTE Academic)</w:t>
        </w:r>
      </w:hyperlink>
    </w:p>
    <w:p w:rsidR="006E2B58" w:rsidRPr="006E2B58" w:rsidRDefault="006E2B58" w:rsidP="006E2B58">
      <w:pPr>
        <w:numPr>
          <w:ilvl w:val="0"/>
          <w:numId w:val="1"/>
        </w:numPr>
        <w:spacing w:before="100" w:beforeAutospacing="1" w:after="100" w:afterAutospacing="1" w:line="240" w:lineRule="auto"/>
        <w:rPr>
          <w:rFonts w:ascii="Arial" w:hAnsi="Arial" w:cs="Arial"/>
          <w:sz w:val="24"/>
          <w:szCs w:val="24"/>
        </w:rPr>
      </w:pPr>
      <w:hyperlink r:id="rId9" w:history="1">
        <w:r w:rsidRPr="006E2B58">
          <w:rPr>
            <w:rStyle w:val="Hyperlink"/>
            <w:rFonts w:ascii="Arial" w:hAnsi="Arial" w:cs="Arial"/>
            <w:color w:val="auto"/>
            <w:sz w:val="24"/>
            <w:szCs w:val="24"/>
          </w:rPr>
          <w:t>Cambridge English: Advanced &amp; Proficiency (CAE/CPE)</w:t>
        </w:r>
      </w:hyperlink>
    </w:p>
    <w:p w:rsidR="006E2B58" w:rsidRPr="006E2B58" w:rsidRDefault="006E2B58" w:rsidP="006E2B58">
      <w:pPr>
        <w:numPr>
          <w:ilvl w:val="0"/>
          <w:numId w:val="1"/>
        </w:numPr>
        <w:spacing w:before="100" w:beforeAutospacing="1" w:after="100" w:afterAutospacing="1" w:line="240" w:lineRule="auto"/>
        <w:rPr>
          <w:rFonts w:ascii="Arial" w:hAnsi="Arial" w:cs="Arial"/>
          <w:sz w:val="24"/>
          <w:szCs w:val="24"/>
        </w:rPr>
      </w:pPr>
      <w:hyperlink r:id="rId10" w:history="1">
        <w:r w:rsidRPr="006E2B58">
          <w:rPr>
            <w:rStyle w:val="Hyperlink"/>
            <w:rFonts w:ascii="Arial" w:hAnsi="Arial" w:cs="Arial"/>
            <w:color w:val="auto"/>
            <w:sz w:val="24"/>
            <w:szCs w:val="24"/>
          </w:rPr>
          <w:t xml:space="preserve">Internet-based Test of English as a Foreign Language (TOEFL </w:t>
        </w:r>
        <w:proofErr w:type="spellStart"/>
        <w:r w:rsidRPr="006E2B58">
          <w:rPr>
            <w:rStyle w:val="Hyperlink"/>
            <w:rFonts w:ascii="Arial" w:hAnsi="Arial" w:cs="Arial"/>
            <w:color w:val="auto"/>
            <w:sz w:val="24"/>
            <w:szCs w:val="24"/>
          </w:rPr>
          <w:t>iBT</w:t>
        </w:r>
        <w:proofErr w:type="spellEnd"/>
        <w:r w:rsidRPr="006E2B58">
          <w:rPr>
            <w:rStyle w:val="Hyperlink"/>
            <w:rFonts w:ascii="Arial" w:hAnsi="Arial" w:cs="Arial"/>
            <w:color w:val="auto"/>
            <w:sz w:val="24"/>
            <w:szCs w:val="24"/>
          </w:rPr>
          <w:t>)</w:t>
        </w:r>
      </w:hyperlink>
    </w:p>
    <w:p w:rsidR="006E2B58" w:rsidRPr="00387082" w:rsidRDefault="006E2B58" w:rsidP="00066386">
      <w:pPr>
        <w:pStyle w:val="NormalWeb"/>
        <w:spacing w:before="0" w:beforeAutospacing="0"/>
        <w:rPr>
          <w:rStyle w:val="Hyperlink"/>
          <w:rFonts w:ascii="Arial" w:hAnsi="Arial" w:cs="Arial"/>
          <w:i/>
          <w:color w:val="auto"/>
        </w:rPr>
      </w:pPr>
    </w:p>
    <w:p w:rsidR="00332DEC" w:rsidRDefault="00332DEC" w:rsidP="00066386">
      <w:pPr>
        <w:pStyle w:val="NormalWeb"/>
        <w:spacing w:before="0" w:beforeAutospacing="0"/>
        <w:rPr>
          <w:rStyle w:val="Hyperlink"/>
          <w:rFonts w:ascii="Arial" w:hAnsi="Arial" w:cs="Arial"/>
          <w:i/>
          <w:color w:val="auto"/>
        </w:rPr>
      </w:pPr>
    </w:p>
    <w:p w:rsidR="00332DEC" w:rsidRDefault="00332DEC" w:rsidP="00066386">
      <w:pPr>
        <w:pStyle w:val="NormalWeb"/>
        <w:spacing w:before="0" w:beforeAutospacing="0"/>
        <w:rPr>
          <w:rStyle w:val="Hyperlink"/>
          <w:rFonts w:ascii="Arial" w:hAnsi="Arial" w:cs="Arial"/>
          <w:i/>
          <w:color w:val="auto"/>
        </w:rPr>
      </w:pPr>
    </w:p>
    <w:p w:rsidR="00332DEC" w:rsidRDefault="00066386" w:rsidP="00332DEC">
      <w:pPr>
        <w:pStyle w:val="NormalWeb"/>
        <w:numPr>
          <w:ilvl w:val="0"/>
          <w:numId w:val="2"/>
        </w:numPr>
        <w:spacing w:before="0" w:beforeAutospacing="0"/>
        <w:rPr>
          <w:rFonts w:ascii="Arial" w:hAnsi="Arial" w:cs="Arial"/>
        </w:rPr>
      </w:pPr>
      <w:r w:rsidRPr="00387082">
        <w:rPr>
          <w:rStyle w:val="Hyperlink"/>
          <w:rFonts w:ascii="Arial" w:hAnsi="Arial" w:cs="Arial"/>
          <w:i/>
          <w:color w:val="auto"/>
        </w:rPr>
        <w:lastRenderedPageBreak/>
        <w:t xml:space="preserve">A level, GCSE and IB </w:t>
      </w:r>
      <w:r w:rsidR="00332DEC">
        <w:rPr>
          <w:rStyle w:val="Hyperlink"/>
          <w:rFonts w:ascii="Arial" w:hAnsi="Arial" w:cs="Arial"/>
          <w:i/>
          <w:color w:val="auto"/>
        </w:rPr>
        <w:t>qualifications</w:t>
      </w:r>
      <w:r w:rsidRPr="006E2B58">
        <w:rPr>
          <w:rFonts w:ascii="Arial" w:hAnsi="Arial" w:cs="Arial"/>
        </w:rPr>
        <w:t> </w:t>
      </w:r>
    </w:p>
    <w:p w:rsidR="00F00550" w:rsidRDefault="00332DEC" w:rsidP="00066386">
      <w:pPr>
        <w:pStyle w:val="NormalWeb"/>
        <w:spacing w:before="0" w:beforeAutospacing="0"/>
        <w:rPr>
          <w:rFonts w:ascii="Arial" w:hAnsi="Arial" w:cs="Arial"/>
        </w:rPr>
      </w:pPr>
      <w:r>
        <w:rPr>
          <w:rFonts w:ascii="Arial" w:hAnsi="Arial" w:cs="Arial"/>
        </w:rPr>
        <w:t>If you are</w:t>
      </w:r>
      <w:r w:rsidR="00066386" w:rsidRPr="006E2B58">
        <w:rPr>
          <w:rFonts w:ascii="Arial" w:hAnsi="Arial" w:cs="Arial"/>
        </w:rPr>
        <w:t xml:space="preserve"> studying </w:t>
      </w:r>
      <w:r>
        <w:rPr>
          <w:rFonts w:ascii="Arial" w:hAnsi="Arial" w:cs="Arial"/>
        </w:rPr>
        <w:t>on a recognised qualification</w:t>
      </w:r>
      <w:r w:rsidR="00066386" w:rsidRPr="006E2B58">
        <w:rPr>
          <w:rFonts w:ascii="Arial" w:hAnsi="Arial" w:cs="Arial"/>
        </w:rPr>
        <w:t xml:space="preserve"> in English at </w:t>
      </w:r>
      <w:r>
        <w:rPr>
          <w:rFonts w:ascii="Arial" w:hAnsi="Arial" w:cs="Arial"/>
        </w:rPr>
        <w:t xml:space="preserve">an international school and </w:t>
      </w:r>
      <w:r w:rsidR="00066386" w:rsidRPr="006E2B58">
        <w:rPr>
          <w:rFonts w:ascii="Arial" w:hAnsi="Arial" w:cs="Arial"/>
        </w:rPr>
        <w:t>do not require a visa to study in the UK</w:t>
      </w:r>
      <w:r w:rsidR="001B44E6">
        <w:rPr>
          <w:rFonts w:ascii="Arial" w:hAnsi="Arial" w:cs="Arial"/>
        </w:rPr>
        <w:t xml:space="preserve">, </w:t>
      </w:r>
      <w:r w:rsidR="00F00550" w:rsidRPr="006E2B58">
        <w:rPr>
          <w:rFonts w:ascii="Arial" w:hAnsi="Arial" w:cs="Arial"/>
        </w:rPr>
        <w:t>we will consider the following qualifications:</w:t>
      </w:r>
    </w:p>
    <w:tbl>
      <w:tblPr>
        <w:tblW w:w="10944" w:type="dxa"/>
        <w:tblCellMar>
          <w:top w:w="15" w:type="dxa"/>
          <w:left w:w="15" w:type="dxa"/>
          <w:bottom w:w="15" w:type="dxa"/>
          <w:right w:w="15" w:type="dxa"/>
        </w:tblCellMar>
        <w:tblLook w:val="04A0" w:firstRow="1" w:lastRow="0" w:firstColumn="1" w:lastColumn="0" w:noHBand="0" w:noVBand="1"/>
      </w:tblPr>
      <w:tblGrid>
        <w:gridCol w:w="5046"/>
        <w:gridCol w:w="5898"/>
      </w:tblGrid>
      <w:tr w:rsidR="00F00550" w:rsidRPr="006E2B58" w:rsidTr="00E13AE1">
        <w:trPr>
          <w:tblHeader/>
        </w:trPr>
        <w:tc>
          <w:tcPr>
            <w:tcW w:w="0" w:type="auto"/>
            <w:tcBorders>
              <w:top w:val="nil"/>
              <w:bottom w:val="single" w:sz="12" w:space="0" w:color="05345C"/>
            </w:tcBorders>
            <w:shd w:val="clear" w:color="auto" w:fill="auto"/>
            <w:vAlign w:val="bottom"/>
            <w:hideMark/>
          </w:tcPr>
          <w:p w:rsidR="00F00550" w:rsidRPr="006E2B58" w:rsidRDefault="00F00550" w:rsidP="00E13AE1">
            <w:pPr>
              <w:rPr>
                <w:rFonts w:ascii="Arial" w:hAnsi="Arial" w:cs="Arial"/>
                <w:b/>
                <w:bCs/>
                <w:sz w:val="24"/>
                <w:szCs w:val="24"/>
              </w:rPr>
            </w:pPr>
            <w:r w:rsidRPr="006E2B58">
              <w:rPr>
                <w:rFonts w:ascii="Arial" w:hAnsi="Arial" w:cs="Arial"/>
                <w:b/>
                <w:bCs/>
                <w:sz w:val="24"/>
                <w:szCs w:val="24"/>
              </w:rPr>
              <w:t>Qualification</w:t>
            </w:r>
          </w:p>
        </w:tc>
        <w:tc>
          <w:tcPr>
            <w:tcW w:w="0" w:type="auto"/>
            <w:tcBorders>
              <w:top w:val="nil"/>
              <w:bottom w:val="single" w:sz="12" w:space="0" w:color="05345C"/>
            </w:tcBorders>
            <w:shd w:val="clear" w:color="auto" w:fill="auto"/>
            <w:vAlign w:val="bottom"/>
            <w:hideMark/>
          </w:tcPr>
          <w:p w:rsidR="00F00550" w:rsidRPr="006E2B58" w:rsidRDefault="00F00550" w:rsidP="00E13AE1">
            <w:pPr>
              <w:rPr>
                <w:rFonts w:ascii="Arial" w:hAnsi="Arial" w:cs="Arial"/>
                <w:b/>
                <w:bCs/>
                <w:sz w:val="24"/>
                <w:szCs w:val="24"/>
              </w:rPr>
            </w:pPr>
            <w:r w:rsidRPr="006E2B58">
              <w:rPr>
                <w:rFonts w:ascii="Arial" w:hAnsi="Arial" w:cs="Arial"/>
                <w:b/>
                <w:bCs/>
                <w:sz w:val="24"/>
                <w:szCs w:val="24"/>
              </w:rPr>
              <w:t>Level required</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International Baccalaureate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English A Literature, SL grade 5 or HL grade 4</w:t>
            </w:r>
            <w:r w:rsidRPr="006E2B58">
              <w:rPr>
                <w:rFonts w:ascii="Arial" w:hAnsi="Arial" w:cs="Arial"/>
                <w:sz w:val="24"/>
                <w:szCs w:val="24"/>
              </w:rPr>
              <w:br/>
              <w:t>English A Language &amp; Literature, SL grade 5 or HL grade 4</w:t>
            </w:r>
            <w:r w:rsidRPr="006E2B58">
              <w:rPr>
                <w:rFonts w:ascii="Arial" w:hAnsi="Arial" w:cs="Arial"/>
                <w:sz w:val="24"/>
                <w:szCs w:val="24"/>
              </w:rPr>
              <w:br/>
              <w:t>English Language A1, SL grade 5 or HL grade 4</w:t>
            </w:r>
            <w:r w:rsidRPr="006E2B58">
              <w:rPr>
                <w:rFonts w:ascii="Arial" w:hAnsi="Arial" w:cs="Arial"/>
                <w:sz w:val="24"/>
                <w:szCs w:val="24"/>
              </w:rPr>
              <w:br/>
              <w:t>English Language A2, SL grade 6 or HL grade 5</w:t>
            </w:r>
            <w:r w:rsidRPr="006E2B58">
              <w:rPr>
                <w:rFonts w:ascii="Arial" w:hAnsi="Arial" w:cs="Arial"/>
                <w:sz w:val="24"/>
                <w:szCs w:val="24"/>
              </w:rPr>
              <w:br/>
              <w:t>English Language B, SL grade 6 or HL grade 5</w:t>
            </w:r>
            <w:r w:rsidRPr="006E2B58">
              <w:rPr>
                <w:rFonts w:ascii="Arial" w:hAnsi="Arial" w:cs="Arial"/>
                <w:sz w:val="24"/>
                <w:szCs w:val="24"/>
              </w:rPr>
              <w:br/>
              <w:t>English Literature &amp; Performance SL grade 6</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IGCSE English as a Second Language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Grade B or above</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IGCSE English First Language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Grade C or above</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GCE Advanced Level English Language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Grade C or above</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Cambridge O Level English Language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Grade C or above when taking CIE A Levels</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Cambridge English: Advanced and Proficiency</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176 (with a minimum of 169 in R&amp;W; 162 in S&amp;L)</w:t>
            </w:r>
          </w:p>
        </w:tc>
      </w:tr>
      <w:tr w:rsidR="00F00550" w:rsidRPr="006E2B58" w:rsidTr="00E13AE1">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proofErr w:type="spellStart"/>
            <w:r w:rsidRPr="006E2B58">
              <w:rPr>
                <w:rFonts w:ascii="Arial" w:hAnsi="Arial" w:cs="Arial"/>
                <w:sz w:val="24"/>
                <w:szCs w:val="24"/>
              </w:rPr>
              <w:t>OxfordAQA</w:t>
            </w:r>
            <w:proofErr w:type="spellEnd"/>
            <w:r w:rsidRPr="006E2B58">
              <w:rPr>
                <w:rFonts w:ascii="Arial" w:hAnsi="Arial" w:cs="Arial"/>
                <w:sz w:val="24"/>
                <w:szCs w:val="24"/>
              </w:rPr>
              <w:t xml:space="preserve"> International GCSE English Language</w:t>
            </w:r>
          </w:p>
        </w:tc>
        <w:tc>
          <w:tcPr>
            <w:tcW w:w="0" w:type="auto"/>
            <w:tcBorders>
              <w:top w:val="nil"/>
              <w:left w:val="nil"/>
              <w:bottom w:val="nil"/>
              <w:right w:val="nil"/>
            </w:tcBorders>
            <w:shd w:val="clear" w:color="auto" w:fill="auto"/>
            <w:hideMark/>
          </w:tcPr>
          <w:p w:rsidR="00F00550" w:rsidRPr="006E2B58" w:rsidRDefault="00F00550" w:rsidP="00E13AE1">
            <w:pPr>
              <w:rPr>
                <w:rFonts w:ascii="Arial" w:hAnsi="Arial" w:cs="Arial"/>
                <w:sz w:val="24"/>
                <w:szCs w:val="24"/>
              </w:rPr>
            </w:pPr>
            <w:r w:rsidRPr="006E2B58">
              <w:rPr>
                <w:rFonts w:ascii="Arial" w:hAnsi="Arial" w:cs="Arial"/>
                <w:sz w:val="24"/>
                <w:szCs w:val="24"/>
              </w:rPr>
              <w:t>Grade 4 or above</w:t>
            </w:r>
          </w:p>
        </w:tc>
      </w:tr>
    </w:tbl>
    <w:p w:rsidR="00F00550" w:rsidRPr="006E2B58" w:rsidRDefault="00F00550" w:rsidP="00066386">
      <w:pPr>
        <w:pStyle w:val="NormalWeb"/>
        <w:spacing w:before="0" w:beforeAutospacing="0"/>
        <w:rPr>
          <w:rFonts w:ascii="Arial" w:hAnsi="Arial" w:cs="Arial"/>
        </w:rPr>
      </w:pPr>
    </w:p>
    <w:p w:rsidR="00332DEC" w:rsidRDefault="00066386" w:rsidP="00332DEC">
      <w:pPr>
        <w:pStyle w:val="NormalWeb"/>
        <w:numPr>
          <w:ilvl w:val="0"/>
          <w:numId w:val="2"/>
        </w:numPr>
        <w:spacing w:before="0" w:beforeAutospacing="0"/>
        <w:rPr>
          <w:rFonts w:ascii="Arial" w:hAnsi="Arial" w:cs="Arial"/>
        </w:rPr>
      </w:pPr>
      <w:r w:rsidRPr="00332DEC">
        <w:rPr>
          <w:rStyle w:val="Hyperlink"/>
          <w:rFonts w:ascii="Arial" w:hAnsi="Arial" w:cs="Arial"/>
          <w:color w:val="auto"/>
        </w:rPr>
        <w:lastRenderedPageBreak/>
        <w:t>Students with other qualifications</w:t>
      </w:r>
      <w:r w:rsidRPr="006E2B58">
        <w:rPr>
          <w:rFonts w:ascii="Arial" w:hAnsi="Arial" w:cs="Arial"/>
        </w:rPr>
        <w:t> </w:t>
      </w:r>
    </w:p>
    <w:p w:rsidR="00066386" w:rsidRDefault="00332DEC" w:rsidP="00332DEC">
      <w:pPr>
        <w:pStyle w:val="NormalWeb"/>
        <w:spacing w:before="0" w:beforeAutospacing="0"/>
        <w:rPr>
          <w:rFonts w:ascii="Arial" w:hAnsi="Arial" w:cs="Arial"/>
        </w:rPr>
      </w:pPr>
      <w:r>
        <w:rPr>
          <w:rFonts w:ascii="Arial" w:hAnsi="Arial" w:cs="Arial"/>
        </w:rPr>
        <w:t>If you hold</w:t>
      </w:r>
      <w:r w:rsidR="00F00550">
        <w:rPr>
          <w:rFonts w:ascii="Arial" w:hAnsi="Arial" w:cs="Arial"/>
        </w:rPr>
        <w:t xml:space="preserve"> at least a level 3 or equivalent</w:t>
      </w:r>
      <w:r w:rsidR="00066386" w:rsidRPr="006E2B58">
        <w:rPr>
          <w:rFonts w:ascii="Arial" w:hAnsi="Arial" w:cs="Arial"/>
        </w:rPr>
        <w:t xml:space="preserve"> qualification in a majority English speaking country or a </w:t>
      </w:r>
      <w:r w:rsidR="00F00550">
        <w:rPr>
          <w:rFonts w:ascii="Arial" w:hAnsi="Arial" w:cs="Arial"/>
        </w:rPr>
        <w:t>qualification</w:t>
      </w:r>
      <w:r w:rsidR="00066386" w:rsidRPr="006E2B58">
        <w:rPr>
          <w:rFonts w:ascii="Arial" w:hAnsi="Arial" w:cs="Arial"/>
        </w:rPr>
        <w:t xml:space="preserve"> taught entirely in the medium of English</w:t>
      </w:r>
      <w:r>
        <w:rPr>
          <w:rFonts w:ascii="Arial" w:hAnsi="Arial" w:cs="Arial"/>
        </w:rPr>
        <w:t>.</w:t>
      </w:r>
    </w:p>
    <w:p w:rsidR="006E2B58" w:rsidRDefault="00332DEC" w:rsidP="00066386">
      <w:pPr>
        <w:pStyle w:val="NormalWeb"/>
        <w:spacing w:before="0" w:beforeAutospacing="0"/>
        <w:rPr>
          <w:rFonts w:ascii="Arial" w:hAnsi="Arial" w:cs="Arial"/>
        </w:rPr>
      </w:pPr>
      <w:r w:rsidRPr="006E2B58">
        <w:rPr>
          <w:rFonts w:ascii="Arial" w:hAnsi="Arial" w:cs="Arial"/>
        </w:rPr>
        <w:t xml:space="preserve">If you are a national of one of the countries below, you do not need to prove your English language ability for </w:t>
      </w:r>
      <w:r>
        <w:rPr>
          <w:rFonts w:ascii="Arial" w:hAnsi="Arial" w:cs="Arial"/>
        </w:rPr>
        <w:t>study visa</w:t>
      </w:r>
      <w:r w:rsidRPr="006E2B58">
        <w:rPr>
          <w:rFonts w:ascii="Arial" w:hAnsi="Arial" w:cs="Arial"/>
        </w:rPr>
        <w:t xml:space="preserve"> purposes. You are also exempt if you have an academic qualification equivalent to a UK Bachelor's degree from one of these countries. However, you must still meet our English language requirements.</w:t>
      </w:r>
    </w:p>
    <w:tbl>
      <w:tblPr>
        <w:tblW w:w="10944" w:type="dxa"/>
        <w:tblCellMar>
          <w:top w:w="15" w:type="dxa"/>
          <w:left w:w="15" w:type="dxa"/>
          <w:bottom w:w="15" w:type="dxa"/>
          <w:right w:w="15" w:type="dxa"/>
        </w:tblCellMar>
        <w:tblLook w:val="04A0" w:firstRow="1" w:lastRow="0" w:firstColumn="1" w:lastColumn="0" w:noHBand="0" w:noVBand="1"/>
      </w:tblPr>
      <w:tblGrid>
        <w:gridCol w:w="5472"/>
        <w:gridCol w:w="5472"/>
      </w:tblGrid>
      <w:tr w:rsidR="006E2B58" w:rsidRPr="006E2B58" w:rsidTr="00E13AE1">
        <w:trPr>
          <w:tblHeader/>
        </w:trPr>
        <w:tc>
          <w:tcPr>
            <w:tcW w:w="2500" w:type="pct"/>
            <w:tcBorders>
              <w:top w:val="nil"/>
              <w:bottom w:val="single" w:sz="12" w:space="0" w:color="05345C"/>
            </w:tcBorders>
            <w:shd w:val="clear" w:color="auto" w:fill="auto"/>
            <w:vAlign w:val="bottom"/>
            <w:hideMark/>
          </w:tcPr>
          <w:p w:rsidR="006E2B58" w:rsidRPr="006E2B58" w:rsidRDefault="006E2B58" w:rsidP="00E13AE1">
            <w:pPr>
              <w:rPr>
                <w:rFonts w:ascii="Arial" w:hAnsi="Arial" w:cs="Arial"/>
                <w:b/>
                <w:bCs/>
                <w:sz w:val="24"/>
                <w:szCs w:val="24"/>
              </w:rPr>
            </w:pPr>
            <w:r w:rsidRPr="006E2B58">
              <w:rPr>
                <w:rFonts w:ascii="Arial" w:hAnsi="Arial" w:cs="Arial"/>
                <w:b/>
                <w:bCs/>
                <w:sz w:val="24"/>
                <w:szCs w:val="24"/>
              </w:rPr>
              <w:t>UKVI English-speaking countries</w:t>
            </w:r>
          </w:p>
        </w:tc>
        <w:tc>
          <w:tcPr>
            <w:tcW w:w="2500" w:type="pct"/>
            <w:tcBorders>
              <w:top w:val="nil"/>
              <w:bottom w:val="single" w:sz="12" w:space="0" w:color="05345C"/>
            </w:tcBorders>
            <w:shd w:val="clear" w:color="auto" w:fill="auto"/>
            <w:vAlign w:val="bottom"/>
            <w:hideMark/>
          </w:tcPr>
          <w:p w:rsidR="006E2B58" w:rsidRPr="006E2B58" w:rsidRDefault="006E2B58" w:rsidP="00E13AE1">
            <w:pPr>
              <w:rPr>
                <w:rFonts w:ascii="Arial" w:hAnsi="Arial" w:cs="Arial"/>
                <w:b/>
                <w:bCs/>
                <w:sz w:val="24"/>
                <w:szCs w:val="24"/>
              </w:rPr>
            </w:pPr>
            <w:r w:rsidRPr="006E2B58">
              <w:rPr>
                <w:rFonts w:ascii="Arial" w:hAnsi="Arial" w:cs="Arial"/>
                <w:b/>
                <w:bCs/>
                <w:sz w:val="24"/>
                <w:szCs w:val="24"/>
              </w:rPr>
              <w:t> </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Antigua and Barbuda</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Guyana</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Australia</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Jamaica</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The Bahamas</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New Zealand</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Barbados</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St Kitts and Nevis</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Belize</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St Lucia</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Canada</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St Vincent and the Grenadines</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Dominica</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Trinidad and Tobago</w:t>
            </w:r>
          </w:p>
        </w:tc>
      </w:tr>
      <w:tr w:rsidR="006E2B58" w:rsidRPr="006E2B58" w:rsidTr="00E13AE1">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Grenada</w:t>
            </w:r>
          </w:p>
        </w:tc>
        <w:tc>
          <w:tcPr>
            <w:tcW w:w="0" w:type="auto"/>
            <w:tcBorders>
              <w:top w:val="nil"/>
              <w:left w:val="nil"/>
              <w:bottom w:val="nil"/>
              <w:right w:val="nil"/>
            </w:tcBorders>
            <w:shd w:val="clear" w:color="auto" w:fill="auto"/>
            <w:hideMark/>
          </w:tcPr>
          <w:p w:rsidR="006E2B58" w:rsidRPr="006E2B58" w:rsidRDefault="006E2B58" w:rsidP="00E13AE1">
            <w:pPr>
              <w:rPr>
                <w:rFonts w:ascii="Arial" w:hAnsi="Arial" w:cs="Arial"/>
                <w:sz w:val="24"/>
                <w:szCs w:val="24"/>
              </w:rPr>
            </w:pPr>
            <w:r w:rsidRPr="006E2B58">
              <w:rPr>
                <w:rFonts w:ascii="Arial" w:hAnsi="Arial" w:cs="Arial"/>
                <w:sz w:val="24"/>
                <w:szCs w:val="24"/>
              </w:rPr>
              <w:t>USA</w:t>
            </w:r>
          </w:p>
        </w:tc>
      </w:tr>
    </w:tbl>
    <w:p w:rsidR="00066386" w:rsidRPr="006E2B58" w:rsidRDefault="00066386" w:rsidP="00066386">
      <w:pPr>
        <w:pStyle w:val="NormalWeb"/>
        <w:spacing w:before="0" w:beforeAutospacing="0"/>
        <w:rPr>
          <w:rFonts w:ascii="Arial" w:hAnsi="Arial" w:cs="Arial"/>
        </w:rPr>
      </w:pPr>
    </w:p>
    <w:p w:rsidR="00066386" w:rsidRPr="00F00550" w:rsidRDefault="00066386" w:rsidP="00066386">
      <w:pPr>
        <w:pStyle w:val="Heading4"/>
        <w:spacing w:before="304"/>
        <w:rPr>
          <w:rFonts w:ascii="Arial" w:hAnsi="Arial" w:cs="Arial"/>
          <w:b/>
          <w:color w:val="auto"/>
          <w:sz w:val="24"/>
          <w:szCs w:val="24"/>
          <w:u w:val="single"/>
        </w:rPr>
      </w:pPr>
      <w:r w:rsidRPr="00F00550">
        <w:rPr>
          <w:rFonts w:ascii="Arial" w:hAnsi="Arial" w:cs="Arial"/>
          <w:b/>
          <w:color w:val="auto"/>
          <w:sz w:val="24"/>
          <w:szCs w:val="24"/>
          <w:u w:val="single"/>
        </w:rPr>
        <w:lastRenderedPageBreak/>
        <w:t>In-country qualifications</w:t>
      </w:r>
    </w:p>
    <w:p w:rsidR="00066386" w:rsidRPr="006E2B58" w:rsidRDefault="00066386" w:rsidP="00F00550">
      <w:pPr>
        <w:pStyle w:val="NormalWeb"/>
        <w:spacing w:before="0" w:beforeAutospacing="0"/>
        <w:jc w:val="both"/>
        <w:rPr>
          <w:rFonts w:ascii="Arial" w:hAnsi="Arial" w:cs="Arial"/>
        </w:rPr>
      </w:pPr>
      <w:r w:rsidRPr="006E2B58">
        <w:rPr>
          <w:rFonts w:ascii="Arial" w:hAnsi="Arial" w:cs="Arial"/>
        </w:rPr>
        <w:t xml:space="preserve">You may use one of the following English language qualifications in your visa application as proof of meeting the Level B2 requirement. This does not guarantee you will be exempt from taking a SELT. The </w:t>
      </w:r>
      <w:r w:rsidR="00387082">
        <w:rPr>
          <w:rFonts w:ascii="Arial" w:hAnsi="Arial" w:cs="Arial"/>
        </w:rPr>
        <w:t>Academy</w:t>
      </w:r>
      <w:r w:rsidRPr="006E2B58">
        <w:rPr>
          <w:rFonts w:ascii="Arial" w:hAnsi="Arial" w:cs="Arial"/>
        </w:rPr>
        <w:t xml:space="preserve"> will conduct an assessment of your application and determine if an offer can be made.</w:t>
      </w:r>
    </w:p>
    <w:tbl>
      <w:tblPr>
        <w:tblW w:w="10944" w:type="dxa"/>
        <w:tblCellMar>
          <w:top w:w="15" w:type="dxa"/>
          <w:left w:w="15" w:type="dxa"/>
          <w:bottom w:w="15" w:type="dxa"/>
          <w:right w:w="15" w:type="dxa"/>
        </w:tblCellMar>
        <w:tblLook w:val="04A0" w:firstRow="1" w:lastRow="0" w:firstColumn="1" w:lastColumn="0" w:noHBand="0" w:noVBand="1"/>
      </w:tblPr>
      <w:tblGrid>
        <w:gridCol w:w="1981"/>
        <w:gridCol w:w="6352"/>
        <w:gridCol w:w="2611"/>
      </w:tblGrid>
      <w:tr w:rsidR="006E2B58" w:rsidRPr="006E2B58" w:rsidTr="00066386">
        <w:trPr>
          <w:tblHeader/>
        </w:trPr>
        <w:tc>
          <w:tcPr>
            <w:tcW w:w="0" w:type="auto"/>
            <w:tcBorders>
              <w:top w:val="nil"/>
              <w:bottom w:val="single" w:sz="12" w:space="0" w:color="05345C"/>
            </w:tcBorders>
            <w:shd w:val="clear" w:color="auto" w:fill="auto"/>
            <w:vAlign w:val="bottom"/>
            <w:hideMark/>
          </w:tcPr>
          <w:p w:rsidR="00066386" w:rsidRPr="006E2B58" w:rsidRDefault="00066386">
            <w:pPr>
              <w:rPr>
                <w:rFonts w:ascii="Arial" w:hAnsi="Arial" w:cs="Arial"/>
                <w:b/>
                <w:bCs/>
                <w:sz w:val="24"/>
                <w:szCs w:val="24"/>
              </w:rPr>
            </w:pPr>
            <w:r w:rsidRPr="006E2B58">
              <w:rPr>
                <w:rFonts w:ascii="Arial" w:hAnsi="Arial" w:cs="Arial"/>
                <w:b/>
                <w:bCs/>
                <w:sz w:val="24"/>
                <w:szCs w:val="24"/>
              </w:rPr>
              <w:t>Country</w:t>
            </w:r>
          </w:p>
        </w:tc>
        <w:tc>
          <w:tcPr>
            <w:tcW w:w="0" w:type="auto"/>
            <w:tcBorders>
              <w:top w:val="nil"/>
              <w:bottom w:val="single" w:sz="12" w:space="0" w:color="05345C"/>
            </w:tcBorders>
            <w:shd w:val="clear" w:color="auto" w:fill="auto"/>
            <w:vAlign w:val="bottom"/>
            <w:hideMark/>
          </w:tcPr>
          <w:p w:rsidR="00066386" w:rsidRPr="006E2B58" w:rsidRDefault="00066386">
            <w:pPr>
              <w:rPr>
                <w:rFonts w:ascii="Arial" w:hAnsi="Arial" w:cs="Arial"/>
                <w:b/>
                <w:bCs/>
                <w:sz w:val="24"/>
                <w:szCs w:val="24"/>
              </w:rPr>
            </w:pPr>
            <w:r w:rsidRPr="006E2B58">
              <w:rPr>
                <w:rFonts w:ascii="Arial" w:hAnsi="Arial" w:cs="Arial"/>
                <w:b/>
                <w:bCs/>
                <w:sz w:val="24"/>
                <w:szCs w:val="24"/>
              </w:rPr>
              <w:t>Qualification</w:t>
            </w:r>
          </w:p>
        </w:tc>
        <w:tc>
          <w:tcPr>
            <w:tcW w:w="0" w:type="auto"/>
            <w:tcBorders>
              <w:top w:val="nil"/>
              <w:bottom w:val="single" w:sz="12" w:space="0" w:color="05345C"/>
            </w:tcBorders>
            <w:shd w:val="clear" w:color="auto" w:fill="auto"/>
            <w:vAlign w:val="bottom"/>
            <w:hideMark/>
          </w:tcPr>
          <w:p w:rsidR="00066386" w:rsidRPr="006E2B58" w:rsidRDefault="00066386">
            <w:pPr>
              <w:rPr>
                <w:rFonts w:ascii="Arial" w:hAnsi="Arial" w:cs="Arial"/>
                <w:b/>
                <w:bCs/>
                <w:sz w:val="24"/>
                <w:szCs w:val="24"/>
              </w:rPr>
            </w:pPr>
            <w:r w:rsidRPr="006E2B58">
              <w:rPr>
                <w:rFonts w:ascii="Arial" w:hAnsi="Arial" w:cs="Arial"/>
                <w:b/>
                <w:bCs/>
                <w:sz w:val="24"/>
                <w:szCs w:val="24"/>
              </w:rPr>
              <w:t>Minimum grade requirements</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Botswana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Botswana General Certificate of Secondary Education (BGCSE)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Brunei</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Brunei-Cambridge General Certificate of Education Ordinary Level (B-C GCE O Level)</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Cameroon</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GCE O Level</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Ghana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WAEC or WASSCE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Hong Kong</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Hong Kong Advanced Level Examination Use of English</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Hong Kong Diploma of Secondary Education, Core English</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4 (with 4 in each component)</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India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Standard XII – if English medium school</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70%</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Standard XII – if non English medium school</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80%</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Kenya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Kenya Certificate of Secondary Education (KCSE)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Malawi</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Malawi School Certificate of Education (MSCE)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lastRenderedPageBreak/>
              <w:t>Malaysia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Cambridge English Language syllabus 1119 (SPM)</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Mauritius</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SC (Cambridge Overseas Secondary Certificate)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Nigeria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Senior School Certificate (NECO) or WAEC/WASSCE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Norway</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proofErr w:type="spellStart"/>
            <w:r w:rsidRPr="006E2B58">
              <w:rPr>
                <w:rFonts w:ascii="Arial" w:hAnsi="Arial" w:cs="Arial"/>
                <w:sz w:val="24"/>
                <w:szCs w:val="24"/>
              </w:rPr>
              <w:t>Vitnemål</w:t>
            </w:r>
            <w:proofErr w:type="spellEnd"/>
            <w:r w:rsidRPr="006E2B58">
              <w:rPr>
                <w:rFonts w:ascii="Arial" w:hAnsi="Arial" w:cs="Arial"/>
                <w:sz w:val="24"/>
                <w:szCs w:val="24"/>
              </w:rPr>
              <w:t xml:space="preserve"> for </w:t>
            </w:r>
            <w:proofErr w:type="spellStart"/>
            <w:r w:rsidRPr="006E2B58">
              <w:rPr>
                <w:rFonts w:ascii="Arial" w:hAnsi="Arial" w:cs="Arial"/>
                <w:sz w:val="24"/>
                <w:szCs w:val="24"/>
              </w:rPr>
              <w:t>Videregående</w:t>
            </w:r>
            <w:proofErr w:type="spellEnd"/>
            <w:r w:rsidRPr="006E2B58">
              <w:rPr>
                <w:rFonts w:ascii="Arial" w:hAnsi="Arial" w:cs="Arial"/>
                <w:sz w:val="24"/>
                <w:szCs w:val="24"/>
              </w:rPr>
              <w:t xml:space="preserve"> </w:t>
            </w:r>
            <w:proofErr w:type="spellStart"/>
            <w:r w:rsidRPr="006E2B58">
              <w:rPr>
                <w:rFonts w:ascii="Arial" w:hAnsi="Arial" w:cs="Arial"/>
                <w:sz w:val="24"/>
                <w:szCs w:val="24"/>
              </w:rPr>
              <w:t>Opplæring</w:t>
            </w:r>
            <w:proofErr w:type="spellEnd"/>
            <w:r w:rsidRPr="006E2B58">
              <w:rPr>
                <w:rFonts w:ascii="Arial" w:hAnsi="Arial" w:cs="Arial"/>
                <w:sz w:val="24"/>
                <w:szCs w:val="24"/>
              </w:rPr>
              <w:t xml:space="preserve"> (ENG1002)</w:t>
            </w:r>
          </w:p>
        </w:tc>
        <w:tc>
          <w:tcPr>
            <w:tcW w:w="0" w:type="auto"/>
            <w:tcBorders>
              <w:top w:val="nil"/>
              <w:left w:val="nil"/>
              <w:bottom w:val="nil"/>
              <w:right w:val="nil"/>
            </w:tcBorders>
            <w:shd w:val="clear" w:color="auto" w:fill="auto"/>
            <w:hideMark/>
          </w:tcPr>
          <w:p w:rsidR="00066386" w:rsidRPr="006E2B58" w:rsidRDefault="00F00550">
            <w:pPr>
              <w:rPr>
                <w:rFonts w:ascii="Arial" w:hAnsi="Arial" w:cs="Arial"/>
                <w:sz w:val="24"/>
                <w:szCs w:val="24"/>
              </w:rPr>
            </w:pPr>
            <w:r>
              <w:rPr>
                <w:rFonts w:ascii="Arial" w:hAnsi="Arial" w:cs="Arial"/>
                <w:sz w:val="24"/>
                <w:szCs w:val="24"/>
              </w:rPr>
              <w:t xml:space="preserve">4 </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Singapore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Singapore O Level English</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South Africa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National Senior Certificate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5</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Tanzania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Certificate of Secondary Education (CSE)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Uganda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Uganda Certificate of Education (UCE)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West Africa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West African Examination Council Senior School Certificate Examination (WASSCE)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West Indies / Caribbean</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Caribbean Examinations Council Secondary Education Certificate (CSEC)</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Grade 1</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Bahamas General Certificate of Secondary Education (BGCSE)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Bermuda Secondary School Certificate (BSSC)</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Zambia</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Zambia School Certificate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lastRenderedPageBreak/>
              <w:t>Zimbabwe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Cambridge School Certificate / Certificate of Secondary Education (CSE) / O Level / ZGCE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Worldwide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University of Cambridge IGCSE First Language English</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University of Cambridge IGCSE English as a Second Language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B</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GCSE/O Level English language</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C</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AP (in American High School Diploma system) – English</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3</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IB – English higher A1/A2/B</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4/5/5</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5/6/6</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 </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IB – English standard</w:t>
            </w:r>
          </w:p>
        </w:tc>
        <w:tc>
          <w:tcPr>
            <w:tcW w:w="0" w:type="auto"/>
            <w:tcBorders>
              <w:top w:val="nil"/>
              <w:left w:val="nil"/>
              <w:bottom w:val="nil"/>
              <w:right w:val="nil"/>
            </w:tcBorders>
            <w:shd w:val="clear" w:color="auto" w:fill="auto"/>
            <w:hideMark/>
          </w:tcPr>
          <w:p w:rsidR="00066386" w:rsidRPr="006E2B58" w:rsidRDefault="00066386">
            <w:pPr>
              <w:rPr>
                <w:rFonts w:ascii="Arial" w:hAnsi="Arial" w:cs="Arial"/>
                <w:sz w:val="24"/>
                <w:szCs w:val="24"/>
              </w:rPr>
            </w:pPr>
            <w:r w:rsidRPr="006E2B58">
              <w:rPr>
                <w:rFonts w:ascii="Arial" w:hAnsi="Arial" w:cs="Arial"/>
                <w:sz w:val="24"/>
                <w:szCs w:val="24"/>
              </w:rPr>
              <w:t>5</w:t>
            </w:r>
          </w:p>
        </w:tc>
      </w:tr>
    </w:tbl>
    <w:p w:rsidR="001B44E6" w:rsidRDefault="001B44E6" w:rsidP="00066386">
      <w:pPr>
        <w:pStyle w:val="Heading3"/>
        <w:rPr>
          <w:rFonts w:ascii="Arial" w:hAnsi="Arial" w:cs="Arial"/>
          <w:b/>
          <w:i/>
          <w:color w:val="auto"/>
          <w:u w:val="single"/>
        </w:rPr>
      </w:pPr>
    </w:p>
    <w:p w:rsidR="001B44E6" w:rsidRDefault="001B44E6" w:rsidP="00066386">
      <w:pPr>
        <w:pStyle w:val="Heading3"/>
        <w:rPr>
          <w:rFonts w:ascii="Arial" w:hAnsi="Arial" w:cs="Arial"/>
          <w:b/>
          <w:i/>
          <w:color w:val="auto"/>
          <w:u w:val="single"/>
        </w:rPr>
      </w:pPr>
    </w:p>
    <w:p w:rsidR="00066386" w:rsidRPr="00F00550" w:rsidRDefault="00387082" w:rsidP="00066386">
      <w:pPr>
        <w:pStyle w:val="Heading3"/>
        <w:rPr>
          <w:rFonts w:ascii="Arial" w:hAnsi="Arial" w:cs="Arial"/>
          <w:b/>
          <w:i/>
          <w:color w:val="auto"/>
          <w:u w:val="single"/>
        </w:rPr>
      </w:pPr>
      <w:r w:rsidRPr="00F00550">
        <w:rPr>
          <w:rFonts w:ascii="Arial" w:hAnsi="Arial" w:cs="Arial"/>
          <w:b/>
          <w:i/>
          <w:color w:val="auto"/>
          <w:u w:val="single"/>
        </w:rPr>
        <w:t>Applicants who require a short-term study</w:t>
      </w:r>
      <w:r w:rsidR="00F00550" w:rsidRPr="00F00550">
        <w:rPr>
          <w:rFonts w:ascii="Arial" w:hAnsi="Arial" w:cs="Arial"/>
          <w:b/>
          <w:i/>
          <w:color w:val="auto"/>
          <w:u w:val="single"/>
        </w:rPr>
        <w:t xml:space="preserve"> </w:t>
      </w:r>
      <w:r w:rsidR="00066386" w:rsidRPr="00F00550">
        <w:rPr>
          <w:rFonts w:ascii="Arial" w:hAnsi="Arial" w:cs="Arial"/>
          <w:b/>
          <w:i/>
          <w:color w:val="auto"/>
          <w:u w:val="single"/>
        </w:rPr>
        <w:t>visa</w:t>
      </w:r>
    </w:p>
    <w:p w:rsidR="00066386" w:rsidRPr="006E2B58" w:rsidRDefault="00066386" w:rsidP="00066386">
      <w:pPr>
        <w:pStyle w:val="NormalWeb"/>
        <w:spacing w:before="0" w:beforeAutospacing="0"/>
        <w:rPr>
          <w:rFonts w:ascii="Arial" w:hAnsi="Arial" w:cs="Arial"/>
        </w:rPr>
      </w:pPr>
      <w:r w:rsidRPr="006E2B58">
        <w:rPr>
          <w:rFonts w:ascii="Arial" w:hAnsi="Arial" w:cs="Arial"/>
        </w:rPr>
        <w:t xml:space="preserve">If you require a </w:t>
      </w:r>
      <w:r w:rsidR="00387082">
        <w:rPr>
          <w:rFonts w:ascii="Arial" w:hAnsi="Arial" w:cs="Arial"/>
        </w:rPr>
        <w:t xml:space="preserve">short-term study </w:t>
      </w:r>
      <w:r w:rsidRPr="006E2B58">
        <w:rPr>
          <w:rFonts w:ascii="Arial" w:hAnsi="Arial" w:cs="Arial"/>
        </w:rPr>
        <w:t>visa to study in the UK, you must also meet the English language requirements set by UK Visas and Immigration (UKVI). For degree-level entry, you must achieve at least Level B2 of </w:t>
      </w:r>
      <w:hyperlink r:id="rId11" w:history="1">
        <w:r w:rsidRPr="006E2B58">
          <w:rPr>
            <w:rStyle w:val="Hyperlink"/>
            <w:rFonts w:ascii="Arial" w:hAnsi="Arial" w:cs="Arial"/>
            <w:color w:val="auto"/>
          </w:rPr>
          <w:t>CEFR (Common European Framework of Reference for Languages)</w:t>
        </w:r>
      </w:hyperlink>
      <w:r w:rsidRPr="006E2B58">
        <w:rPr>
          <w:rFonts w:ascii="Arial" w:hAnsi="Arial" w:cs="Arial"/>
        </w:rPr>
        <w:t> in all four language components. Full details are available on the </w:t>
      </w:r>
      <w:hyperlink r:id="rId12" w:history="1">
        <w:r w:rsidRPr="006E2B58">
          <w:rPr>
            <w:rStyle w:val="Hyperlink"/>
            <w:rFonts w:ascii="Arial" w:hAnsi="Arial" w:cs="Arial"/>
            <w:color w:val="auto"/>
          </w:rPr>
          <w:t>UKVI website</w:t>
        </w:r>
      </w:hyperlink>
      <w:r w:rsidRPr="006E2B58">
        <w:rPr>
          <w:rFonts w:ascii="Arial" w:hAnsi="Arial" w:cs="Arial"/>
        </w:rPr>
        <w:t>.</w:t>
      </w:r>
    </w:p>
    <w:p w:rsidR="00066386" w:rsidRPr="006E2B58" w:rsidRDefault="00066386" w:rsidP="00066386">
      <w:pPr>
        <w:pStyle w:val="NormalWeb"/>
        <w:spacing w:before="0" w:beforeAutospacing="0"/>
        <w:rPr>
          <w:rFonts w:ascii="Arial" w:hAnsi="Arial" w:cs="Arial"/>
        </w:rPr>
      </w:pPr>
      <w:r w:rsidRPr="006E2B58">
        <w:rPr>
          <w:rFonts w:ascii="Arial" w:hAnsi="Arial" w:cs="Arial"/>
        </w:rPr>
        <w:t>If you do not hold one of our listed English language qualifications, then a secure English language test (SELT) may be required. A SELT is a language qualification approved by UKVI for visa purposes.</w:t>
      </w:r>
    </w:p>
    <w:p w:rsidR="00066386" w:rsidRPr="006E2B58" w:rsidRDefault="00387082" w:rsidP="00066386">
      <w:pPr>
        <w:pStyle w:val="NormalWeb"/>
        <w:spacing w:before="0" w:beforeAutospacing="0"/>
        <w:rPr>
          <w:rFonts w:ascii="Arial" w:hAnsi="Arial" w:cs="Arial"/>
        </w:rPr>
      </w:pPr>
      <w:r>
        <w:rPr>
          <w:rFonts w:ascii="Arial" w:hAnsi="Arial" w:cs="Arial"/>
        </w:rPr>
        <w:lastRenderedPageBreak/>
        <w:t>I</w:t>
      </w:r>
      <w:r w:rsidR="00066386" w:rsidRPr="006E2B58">
        <w:rPr>
          <w:rFonts w:ascii="Arial" w:hAnsi="Arial" w:cs="Arial"/>
        </w:rPr>
        <w:t>f you have taken a degree taught entirely in the medium of English, an </w:t>
      </w:r>
      <w:hyperlink r:id="rId13" w:anchor="incountry" w:history="1">
        <w:r w:rsidR="00066386" w:rsidRPr="006E2B58">
          <w:rPr>
            <w:rStyle w:val="Hyperlink"/>
            <w:rFonts w:ascii="Arial" w:hAnsi="Arial" w:cs="Arial"/>
            <w:color w:val="auto"/>
          </w:rPr>
          <w:t>in-country qualification</w:t>
        </w:r>
      </w:hyperlink>
      <w:r w:rsidR="00066386" w:rsidRPr="006E2B58">
        <w:rPr>
          <w:rFonts w:ascii="Arial" w:hAnsi="Arial" w:cs="Arial"/>
        </w:rPr>
        <w:t>, or </w:t>
      </w:r>
      <w:hyperlink r:id="rId14" w:anchor="alevel" w:history="1">
        <w:r w:rsidR="00066386" w:rsidRPr="006E2B58">
          <w:rPr>
            <w:rStyle w:val="Hyperlink"/>
            <w:rFonts w:ascii="Arial" w:hAnsi="Arial" w:cs="Arial"/>
            <w:color w:val="auto"/>
          </w:rPr>
          <w:t>A Level, GCSE or IB English</w:t>
        </w:r>
      </w:hyperlink>
      <w:r w:rsidR="00066386" w:rsidRPr="006E2B58">
        <w:rPr>
          <w:rFonts w:ascii="Arial" w:hAnsi="Arial" w:cs="Arial"/>
        </w:rPr>
        <w:t>, we can assess your language proficiency for degree-level entry or above. We use our own entry requirements as above, which in most cases are higher than the B2 Level set by UKVI.</w:t>
      </w:r>
    </w:p>
    <w:p w:rsidR="00066386" w:rsidRPr="00F00550" w:rsidRDefault="00066386" w:rsidP="00066386">
      <w:pPr>
        <w:pStyle w:val="Heading2"/>
        <w:rPr>
          <w:rFonts w:ascii="Arial" w:hAnsi="Arial" w:cs="Arial"/>
          <w:b/>
          <w:i/>
          <w:color w:val="auto"/>
          <w:sz w:val="24"/>
          <w:szCs w:val="24"/>
          <w:u w:val="single"/>
        </w:rPr>
      </w:pPr>
      <w:r w:rsidRPr="00F00550">
        <w:rPr>
          <w:rFonts w:ascii="Arial" w:hAnsi="Arial" w:cs="Arial"/>
          <w:b/>
          <w:i/>
          <w:color w:val="auto"/>
          <w:sz w:val="24"/>
          <w:szCs w:val="24"/>
          <w:u w:val="single"/>
        </w:rPr>
        <w:t>UK, EU and non-visa students</w:t>
      </w:r>
    </w:p>
    <w:p w:rsidR="00066386" w:rsidRPr="006E2B58" w:rsidRDefault="00066386" w:rsidP="00066386">
      <w:pPr>
        <w:pStyle w:val="NormalWeb"/>
        <w:spacing w:before="0" w:beforeAutospacing="0"/>
        <w:rPr>
          <w:rFonts w:ascii="Arial" w:hAnsi="Arial" w:cs="Arial"/>
        </w:rPr>
      </w:pPr>
      <w:r w:rsidRPr="006E2B58">
        <w:rPr>
          <w:rFonts w:ascii="Arial" w:hAnsi="Arial" w:cs="Arial"/>
        </w:rPr>
        <w:t>All students need an appropriate score in an approved English language examination. For UK students, this is usually a grade C/4 or above in GCSE English language or equivalent.</w:t>
      </w:r>
    </w:p>
    <w:p w:rsidR="00066386" w:rsidRPr="006E2B58" w:rsidRDefault="00066386" w:rsidP="00066386">
      <w:pPr>
        <w:pStyle w:val="NormalWeb"/>
        <w:spacing w:before="0" w:beforeAutospacing="0"/>
        <w:rPr>
          <w:rFonts w:ascii="Arial" w:hAnsi="Arial" w:cs="Arial"/>
        </w:rPr>
      </w:pPr>
      <w:r w:rsidRPr="006E2B58">
        <w:rPr>
          <w:rFonts w:ascii="Arial" w:hAnsi="Arial" w:cs="Arial"/>
        </w:rPr>
        <w:t>For EU and non-visa students, we accept the following qualifications:</w:t>
      </w:r>
    </w:p>
    <w:tbl>
      <w:tblPr>
        <w:tblW w:w="10944" w:type="dxa"/>
        <w:tblCellMar>
          <w:top w:w="15" w:type="dxa"/>
          <w:left w:w="15" w:type="dxa"/>
          <w:bottom w:w="15" w:type="dxa"/>
          <w:right w:w="15" w:type="dxa"/>
        </w:tblCellMar>
        <w:tblLook w:val="04A0" w:firstRow="1" w:lastRow="0" w:firstColumn="1" w:lastColumn="0" w:noHBand="0" w:noVBand="1"/>
      </w:tblPr>
      <w:tblGrid>
        <w:gridCol w:w="4922"/>
        <w:gridCol w:w="6022"/>
      </w:tblGrid>
      <w:tr w:rsidR="006E2B58" w:rsidRPr="006E2B58" w:rsidTr="00066386">
        <w:trPr>
          <w:tblHeader/>
        </w:trPr>
        <w:tc>
          <w:tcPr>
            <w:tcW w:w="0" w:type="auto"/>
            <w:tcBorders>
              <w:top w:val="nil"/>
              <w:bottom w:val="single" w:sz="12" w:space="0" w:color="05345C"/>
            </w:tcBorders>
            <w:shd w:val="clear" w:color="auto" w:fill="auto"/>
            <w:vAlign w:val="bottom"/>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Qualification</w:t>
            </w:r>
          </w:p>
        </w:tc>
        <w:tc>
          <w:tcPr>
            <w:tcW w:w="0" w:type="auto"/>
            <w:tcBorders>
              <w:top w:val="nil"/>
              <w:bottom w:val="single" w:sz="12" w:space="0" w:color="05345C"/>
            </w:tcBorders>
            <w:shd w:val="clear" w:color="auto" w:fill="auto"/>
            <w:vAlign w:val="bottom"/>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Level required</w:t>
            </w:r>
          </w:p>
        </w:tc>
      </w:tr>
      <w:tr w:rsidR="006E2B58" w:rsidRPr="006E2B58" w:rsidTr="00066386">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European Baccalaureate (EB)</w:t>
            </w:r>
          </w:p>
        </w:tc>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rPr>
            </w:pPr>
            <w:r w:rsidRPr="006E2B58">
              <w:rPr>
                <w:rFonts w:ascii="Arial" w:hAnsi="Arial" w:cs="Arial"/>
              </w:rPr>
              <w:t>7.0 in written English (first language); 7.5 (if second language); 8.0 (if third language)</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International Baccalaureate (IB)</w:t>
            </w:r>
          </w:p>
        </w:tc>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rPr>
            </w:pPr>
            <w:r w:rsidRPr="006E2B58">
              <w:rPr>
                <w:rFonts w:ascii="Arial" w:hAnsi="Arial" w:cs="Arial"/>
              </w:rPr>
              <w:t>English A or B standard level 5; English A or B higher level 4; English ab initio standard level 6</w:t>
            </w:r>
          </w:p>
        </w:tc>
      </w:tr>
      <w:tr w:rsidR="006E2B58" w:rsidRPr="006E2B58" w:rsidTr="00066386">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International English Language Testing System (IELTS)</w:t>
            </w:r>
          </w:p>
        </w:tc>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rPr>
            </w:pPr>
            <w:r w:rsidRPr="006E2B58">
              <w:rPr>
                <w:rFonts w:ascii="Arial" w:hAnsi="Arial" w:cs="Arial"/>
              </w:rPr>
              <w:t>6.5 overall (with a minimum of 6 in R&amp;W; 5.5 in S&amp;L)</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Pearson Test of English Academic (PTE Academic)</w:t>
            </w:r>
          </w:p>
        </w:tc>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rPr>
            </w:pPr>
            <w:r w:rsidRPr="006E2B58">
              <w:rPr>
                <w:rFonts w:ascii="Arial" w:hAnsi="Arial" w:cs="Arial"/>
              </w:rPr>
              <w:t>62 overall with 60 in each subtest</w:t>
            </w:r>
          </w:p>
        </w:tc>
      </w:tr>
      <w:tr w:rsidR="006E2B58" w:rsidRPr="006E2B58" w:rsidTr="00066386">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Cambridge English: Advanced (CAE)</w:t>
            </w:r>
          </w:p>
        </w:tc>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rPr>
            </w:pPr>
            <w:r w:rsidRPr="006E2B58">
              <w:rPr>
                <w:rFonts w:ascii="Arial" w:hAnsi="Arial" w:cs="Arial"/>
              </w:rPr>
              <w:t>176 overall (with a minimum 169 in R&amp;W; 162 in S&amp;L)</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Cambridge English: Proficiency (CPE)</w:t>
            </w:r>
          </w:p>
        </w:tc>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rPr>
            </w:pPr>
            <w:r w:rsidRPr="006E2B58">
              <w:rPr>
                <w:rFonts w:ascii="Arial" w:hAnsi="Arial" w:cs="Arial"/>
              </w:rPr>
              <w:t>176 overall (with a minimum 169 in R&amp;W; 162 in S&amp;L)</w:t>
            </w:r>
          </w:p>
        </w:tc>
      </w:tr>
      <w:tr w:rsidR="006E2B58" w:rsidRPr="006E2B58" w:rsidTr="00066386">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 xml:space="preserve">Internet-based Test of English as a Foreign Language (TOEFL </w:t>
            </w:r>
            <w:proofErr w:type="spellStart"/>
            <w:r w:rsidRPr="006E2B58">
              <w:rPr>
                <w:rFonts w:ascii="Arial" w:hAnsi="Arial" w:cs="Arial"/>
                <w:b/>
                <w:bCs/>
              </w:rPr>
              <w:t>iBT</w:t>
            </w:r>
            <w:proofErr w:type="spellEnd"/>
            <w:r w:rsidRPr="006E2B58">
              <w:rPr>
                <w:rFonts w:ascii="Arial" w:hAnsi="Arial" w:cs="Arial"/>
                <w:b/>
                <w:bCs/>
              </w:rPr>
              <w:t>)</w:t>
            </w:r>
          </w:p>
        </w:tc>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rPr>
            </w:pPr>
            <w:r w:rsidRPr="006E2B58">
              <w:rPr>
                <w:rFonts w:ascii="Arial" w:hAnsi="Arial" w:cs="Arial"/>
              </w:rPr>
              <w:t>90 overall (with a minimum of 22 in R; 21 in W; 20 in S; 17 in L)</w:t>
            </w:r>
          </w:p>
        </w:tc>
      </w:tr>
      <w:tr w:rsidR="006E2B58" w:rsidRPr="006E2B58" w:rsidTr="00066386">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IGCSE First Language English</w:t>
            </w:r>
          </w:p>
        </w:tc>
        <w:tc>
          <w:tcPr>
            <w:tcW w:w="0" w:type="auto"/>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rPr>
            </w:pPr>
            <w:r w:rsidRPr="006E2B58">
              <w:rPr>
                <w:rFonts w:ascii="Arial" w:hAnsi="Arial" w:cs="Arial"/>
              </w:rPr>
              <w:t>Grade C or above</w:t>
            </w:r>
          </w:p>
        </w:tc>
      </w:tr>
      <w:tr w:rsidR="006E2B58" w:rsidRPr="006E2B58" w:rsidTr="00066386">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IGCSE English as a Second Language</w:t>
            </w:r>
          </w:p>
        </w:tc>
        <w:tc>
          <w:tcPr>
            <w:tcW w:w="0" w:type="auto"/>
            <w:tcBorders>
              <w:top w:val="nil"/>
              <w:left w:val="nil"/>
              <w:bottom w:val="nil"/>
              <w:right w:val="nil"/>
            </w:tcBorders>
            <w:shd w:val="clear" w:color="auto" w:fill="FFFFFF"/>
            <w:hideMark/>
          </w:tcPr>
          <w:p w:rsidR="00066386" w:rsidRPr="006E2B58" w:rsidRDefault="00066386">
            <w:pPr>
              <w:pStyle w:val="NormalWeb"/>
              <w:spacing w:before="0" w:beforeAutospacing="0"/>
              <w:rPr>
                <w:rFonts w:ascii="Arial" w:hAnsi="Arial" w:cs="Arial"/>
              </w:rPr>
            </w:pPr>
            <w:r w:rsidRPr="006E2B58">
              <w:rPr>
                <w:rFonts w:ascii="Arial" w:hAnsi="Arial" w:cs="Arial"/>
              </w:rPr>
              <w:t>Grade B or above</w:t>
            </w:r>
          </w:p>
        </w:tc>
      </w:tr>
      <w:tr w:rsidR="006E2B58" w:rsidRPr="006E2B58" w:rsidTr="00066386">
        <w:tc>
          <w:tcPr>
            <w:tcW w:w="0" w:type="auto"/>
            <w:gridSpan w:val="2"/>
            <w:tcBorders>
              <w:top w:val="nil"/>
              <w:left w:val="nil"/>
              <w:bottom w:val="nil"/>
              <w:right w:val="nil"/>
            </w:tcBorders>
            <w:shd w:val="clear" w:color="auto" w:fill="auto"/>
            <w:hideMark/>
          </w:tcPr>
          <w:p w:rsidR="00066386" w:rsidRPr="006E2B58" w:rsidRDefault="00066386">
            <w:pPr>
              <w:pStyle w:val="NormalWeb"/>
              <w:spacing w:before="0" w:beforeAutospacing="0"/>
              <w:rPr>
                <w:rFonts w:ascii="Arial" w:hAnsi="Arial" w:cs="Arial"/>
                <w:b/>
                <w:bCs/>
              </w:rPr>
            </w:pPr>
            <w:r w:rsidRPr="006E2B58">
              <w:rPr>
                <w:rFonts w:ascii="Arial" w:hAnsi="Arial" w:cs="Arial"/>
                <w:b/>
                <w:bCs/>
              </w:rPr>
              <w:t>Key: R = reading; W = writing; S = speaking; L = listening</w:t>
            </w:r>
          </w:p>
        </w:tc>
      </w:tr>
    </w:tbl>
    <w:p w:rsidR="00066386" w:rsidRPr="006E2B58" w:rsidRDefault="00066386" w:rsidP="00066386">
      <w:pPr>
        <w:pStyle w:val="NormalWeb"/>
        <w:spacing w:before="0" w:beforeAutospacing="0"/>
        <w:rPr>
          <w:rFonts w:ascii="Arial" w:hAnsi="Arial" w:cs="Arial"/>
        </w:rPr>
      </w:pPr>
      <w:r w:rsidRPr="006E2B58">
        <w:rPr>
          <w:rFonts w:ascii="Arial" w:hAnsi="Arial" w:cs="Arial"/>
        </w:rPr>
        <w:t>These requirements are for guidance only. All applications are assessed individually and entry requirements can vary.</w:t>
      </w:r>
    </w:p>
    <w:p w:rsidR="00F00550" w:rsidRPr="00F00550" w:rsidRDefault="00F00550" w:rsidP="00F00550">
      <w:pPr>
        <w:pStyle w:val="Heading3"/>
        <w:rPr>
          <w:rFonts w:ascii="Arial" w:hAnsi="Arial" w:cs="Arial"/>
          <w:b/>
          <w:i/>
          <w:color w:val="auto"/>
          <w:u w:val="single"/>
        </w:rPr>
      </w:pPr>
      <w:r w:rsidRPr="00F00550">
        <w:rPr>
          <w:rFonts w:ascii="Arial" w:hAnsi="Arial" w:cs="Arial"/>
          <w:b/>
          <w:i/>
          <w:color w:val="auto"/>
          <w:u w:val="single"/>
        </w:rPr>
        <w:lastRenderedPageBreak/>
        <w:t>English exam preparation courses</w:t>
      </w:r>
    </w:p>
    <w:p w:rsidR="00F00550" w:rsidRPr="006E2B58" w:rsidRDefault="00F00550" w:rsidP="00F00550">
      <w:pPr>
        <w:pStyle w:val="Heading3"/>
        <w:rPr>
          <w:rFonts w:ascii="Arial" w:hAnsi="Arial" w:cs="Arial"/>
          <w:color w:val="auto"/>
        </w:rPr>
      </w:pPr>
      <w:r w:rsidRPr="006E2B58">
        <w:rPr>
          <w:rFonts w:ascii="Arial" w:hAnsi="Arial" w:cs="Arial"/>
          <w:color w:val="auto"/>
        </w:rPr>
        <w:t>If you do not yet meet the English language requirements, </w:t>
      </w:r>
      <w:r>
        <w:rPr>
          <w:rFonts w:ascii="Arial" w:hAnsi="Arial" w:cs="Arial"/>
          <w:color w:val="auto"/>
        </w:rPr>
        <w:t>English exam preparation</w:t>
      </w:r>
      <w:r w:rsidRPr="006E2B58">
        <w:rPr>
          <w:rFonts w:ascii="Arial" w:hAnsi="Arial" w:cs="Arial"/>
          <w:color w:val="auto"/>
        </w:rPr>
        <w:t xml:space="preserve"> courses</w:t>
      </w:r>
      <w:r>
        <w:rPr>
          <w:rFonts w:ascii="Arial" w:hAnsi="Arial" w:cs="Arial"/>
          <w:color w:val="auto"/>
        </w:rPr>
        <w:t xml:space="preserve"> </w:t>
      </w:r>
      <w:r w:rsidRPr="006E2B58">
        <w:rPr>
          <w:rFonts w:ascii="Arial" w:hAnsi="Arial" w:cs="Arial"/>
          <w:color w:val="auto"/>
        </w:rPr>
        <w:t xml:space="preserve">are available to prepare international students for study at </w:t>
      </w:r>
      <w:r w:rsidR="001B44E6">
        <w:rPr>
          <w:rFonts w:ascii="Arial" w:hAnsi="Arial" w:cs="Arial"/>
          <w:color w:val="auto"/>
        </w:rPr>
        <w:t xml:space="preserve">the </w:t>
      </w:r>
      <w:bookmarkStart w:id="0" w:name="_GoBack"/>
      <w:bookmarkEnd w:id="0"/>
      <w:r w:rsidRPr="00F00550">
        <w:rPr>
          <w:rFonts w:ascii="Arial" w:hAnsi="Arial" w:cs="Arial"/>
          <w:color w:val="auto"/>
        </w:rPr>
        <w:t xml:space="preserve">Academy. These </w:t>
      </w:r>
      <w:r w:rsidRPr="006E2B58">
        <w:rPr>
          <w:rFonts w:ascii="Arial" w:hAnsi="Arial" w:cs="Arial"/>
          <w:color w:val="auto"/>
        </w:rPr>
        <w:t>develop your skills in academic reading, writing and critical thinking, listening to lectures, speaking in seminars and delivering presentations.</w:t>
      </w:r>
    </w:p>
    <w:p w:rsidR="00591D70" w:rsidRPr="006E2B58" w:rsidRDefault="00591D70">
      <w:pPr>
        <w:rPr>
          <w:rFonts w:ascii="Arial" w:hAnsi="Arial" w:cs="Arial"/>
          <w:sz w:val="24"/>
          <w:szCs w:val="24"/>
        </w:rPr>
      </w:pPr>
    </w:p>
    <w:sectPr w:rsidR="00591D70" w:rsidRPr="006E2B58" w:rsidSect="00332DEC">
      <w:headerReference w:type="default" r:id="rId15"/>
      <w:pgSz w:w="16838" w:h="11906" w:orient="landscape"/>
      <w:pgMar w:top="23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AF" w:rsidRDefault="00E31EAF" w:rsidP="00332DEC">
      <w:pPr>
        <w:spacing w:after="0" w:line="240" w:lineRule="auto"/>
      </w:pPr>
      <w:r>
        <w:separator/>
      </w:r>
    </w:p>
  </w:endnote>
  <w:endnote w:type="continuationSeparator" w:id="0">
    <w:p w:rsidR="00E31EAF" w:rsidRDefault="00E31EAF" w:rsidP="003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Ultra Bold">
    <w:panose1 w:val="020B0B02020104020203"/>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AF" w:rsidRDefault="00E31EAF" w:rsidP="00332DEC">
      <w:pPr>
        <w:spacing w:after="0" w:line="240" w:lineRule="auto"/>
      </w:pPr>
      <w:r>
        <w:separator/>
      </w:r>
    </w:p>
  </w:footnote>
  <w:footnote w:type="continuationSeparator" w:id="0">
    <w:p w:rsidR="00E31EAF" w:rsidRDefault="00E31EAF" w:rsidP="0033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EC" w:rsidRDefault="00332DEC">
    <w:pPr>
      <w:pStyle w:val="Header"/>
    </w:pPr>
    <w:r w:rsidRPr="00332DEC">
      <mc:AlternateContent>
        <mc:Choice Requires="wps">
          <w:drawing>
            <wp:anchor distT="45720" distB="45720" distL="114300" distR="114300" simplePos="0" relativeHeight="251661312" behindDoc="0" locked="0" layoutInCell="1" allowOverlap="1" wp14:anchorId="58FFA138" wp14:editId="61D8B7F6">
              <wp:simplePos x="0" y="0"/>
              <wp:positionH relativeFrom="column">
                <wp:posOffset>6736080</wp:posOffset>
              </wp:positionH>
              <wp:positionV relativeFrom="paragraph">
                <wp:posOffset>118110</wp:posOffset>
              </wp:positionV>
              <wp:extent cx="2766060" cy="48450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484505"/>
                      </a:xfrm>
                      <a:prstGeom prst="rect">
                        <a:avLst/>
                      </a:prstGeom>
                      <a:noFill/>
                      <a:ln w="9525">
                        <a:noFill/>
                        <a:miter lim="800000"/>
                        <a:headEnd/>
                        <a:tailEnd/>
                      </a:ln>
                    </wps:spPr>
                    <wps:txbx>
                      <w:txbxContent>
                        <w:p w:rsidR="00332DEC" w:rsidRPr="00E81FD3" w:rsidRDefault="00332DEC" w:rsidP="00332DEC">
                          <w:pPr>
                            <w:rPr>
                              <w:rFonts w:ascii="Gill Sans Nova Ultra Bold" w:hAnsi="Gill Sans Nova Ultra Bold"/>
                              <w:color w:val="000000" w:themeColor="text1"/>
                              <w:sz w:val="28"/>
                              <w:szCs w:val="28"/>
                            </w:rPr>
                          </w:pPr>
                          <w:r w:rsidRPr="00E81FD3">
                            <w:rPr>
                              <w:rFonts w:ascii="Gill Sans Nova Ultra Bold" w:hAnsi="Gill Sans Nova Ultra Bold"/>
                              <w:sz w:val="28"/>
                              <w:szCs w:val="28"/>
                            </w:rPr>
                            <w:t>AISR LEARNING</w:t>
                          </w:r>
                        </w:p>
                        <w:p w:rsidR="00332DEC" w:rsidRDefault="00332D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FA138" id="_x0000_t202" coordsize="21600,21600" o:spt="202" path="m,l,21600r21600,l21600,xe">
              <v:stroke joinstyle="miter"/>
              <v:path gradientshapeok="t" o:connecttype="rect"/>
            </v:shapetype>
            <v:shape id="Text Box 2" o:spid="_x0000_s1026" type="#_x0000_t202" style="position:absolute;margin-left:530.4pt;margin-top:9.3pt;width:217.8pt;height:38.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" filled="f" stroked="f">
              <v:textbox style="mso-fit-shape-to-text:t">
                <w:txbxContent>
                  <w:p w:rsidR="00332DEC" w:rsidRPr="00E81FD3" w:rsidRDefault="00332DEC" w:rsidP="00332DEC">
                    <w:pPr>
                      <w:rPr>
                        <w:rFonts w:ascii="Gill Sans Nova Ultra Bold" w:hAnsi="Gill Sans Nova Ultra Bold"/>
                        <w:color w:val="000000" w:themeColor="text1"/>
                        <w:sz w:val="28"/>
                        <w:szCs w:val="28"/>
                      </w:rPr>
                    </w:pPr>
                    <w:r w:rsidRPr="00E81FD3">
                      <w:rPr>
                        <w:rFonts w:ascii="Gill Sans Nova Ultra Bold" w:hAnsi="Gill Sans Nova Ultra Bold"/>
                        <w:sz w:val="28"/>
                        <w:szCs w:val="28"/>
                      </w:rPr>
                      <w:t>AISR LEARNING</w:t>
                    </w:r>
                  </w:p>
                  <w:p w:rsidR="00332DEC" w:rsidRDefault="00332DEC"/>
                </w:txbxContent>
              </v:textbox>
            </v:shape>
          </w:pict>
        </mc:Fallback>
      </mc:AlternateContent>
    </w:r>
    <w:r w:rsidRPr="00332DEC">
      <w:drawing>
        <wp:anchor distT="0" distB="0" distL="114300" distR="114300" simplePos="0" relativeHeight="251660288" behindDoc="0" locked="0" layoutInCell="1" allowOverlap="1" wp14:anchorId="01E452F8" wp14:editId="2F4FB2BC">
          <wp:simplePos x="0" y="0"/>
          <wp:positionH relativeFrom="column">
            <wp:posOffset>0</wp:posOffset>
          </wp:positionH>
          <wp:positionV relativeFrom="paragraph">
            <wp:posOffset>-248285</wp:posOffset>
          </wp:positionV>
          <wp:extent cx="1096645" cy="962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SR-Logo-circ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962025"/>
                  </a:xfrm>
                  <a:prstGeom prst="rect">
                    <a:avLst/>
                  </a:prstGeom>
                </pic:spPr>
              </pic:pic>
            </a:graphicData>
          </a:graphic>
          <wp14:sizeRelH relativeFrom="margin">
            <wp14:pctWidth>0</wp14:pctWidth>
          </wp14:sizeRelH>
          <wp14:sizeRelV relativeFrom="margin">
            <wp14:pctHeight>0</wp14:pctHeight>
          </wp14:sizeRelV>
        </wp:anchor>
      </w:drawing>
    </w:r>
    <w:r w:rsidRPr="00332DEC">
      <w:drawing>
        <wp:anchor distT="0" distB="0" distL="114300" distR="114300" simplePos="0" relativeHeight="251659264" behindDoc="0" locked="0" layoutInCell="1" allowOverlap="1" wp14:anchorId="50973382" wp14:editId="539FD146">
          <wp:simplePos x="0" y="0"/>
          <wp:positionH relativeFrom="column">
            <wp:posOffset>-914400</wp:posOffset>
          </wp:positionH>
          <wp:positionV relativeFrom="paragraph">
            <wp:posOffset>-533400</wp:posOffset>
          </wp:positionV>
          <wp:extent cx="10721340" cy="96012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1340"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467E"/>
    <w:multiLevelType w:val="hybridMultilevel"/>
    <w:tmpl w:val="B36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C535F"/>
    <w:multiLevelType w:val="multilevel"/>
    <w:tmpl w:val="55C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86"/>
    <w:rsid w:val="00066386"/>
    <w:rsid w:val="001B44E6"/>
    <w:rsid w:val="001E531F"/>
    <w:rsid w:val="00332DEC"/>
    <w:rsid w:val="00387082"/>
    <w:rsid w:val="00591D70"/>
    <w:rsid w:val="006E2B58"/>
    <w:rsid w:val="00D501CD"/>
    <w:rsid w:val="00E31EAF"/>
    <w:rsid w:val="00F0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C358C-6CC7-4CAB-8172-5001925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66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6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63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86"/>
    <w:rPr>
      <w:rFonts w:ascii="Times New Roman" w:eastAsia="Times New Roman" w:hAnsi="Times New Roman" w:cs="Times New Roman"/>
      <w:b/>
      <w:bCs/>
      <w:kern w:val="36"/>
      <w:sz w:val="48"/>
      <w:szCs w:val="48"/>
      <w:lang w:eastAsia="en-GB"/>
    </w:rPr>
  </w:style>
  <w:style w:type="paragraph" w:customStyle="1" w:styleId="lead">
    <w:name w:val="lead"/>
    <w:basedOn w:val="Normal"/>
    <w:rsid w:val="000663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63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
    <w:name w:val="h5"/>
    <w:basedOn w:val="Normal"/>
    <w:rsid w:val="00066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6386"/>
    <w:rPr>
      <w:color w:val="0000FF"/>
      <w:u w:val="single"/>
    </w:rPr>
  </w:style>
  <w:style w:type="character" w:customStyle="1" w:styleId="Heading2Char">
    <w:name w:val="Heading 2 Char"/>
    <w:basedOn w:val="DefaultParagraphFont"/>
    <w:link w:val="Heading2"/>
    <w:uiPriority w:val="9"/>
    <w:semiHidden/>
    <w:rsid w:val="000663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63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6638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66386"/>
    <w:rPr>
      <w:b/>
      <w:bCs/>
    </w:rPr>
  </w:style>
  <w:style w:type="character" w:styleId="FollowedHyperlink">
    <w:name w:val="FollowedHyperlink"/>
    <w:basedOn w:val="DefaultParagraphFont"/>
    <w:uiPriority w:val="99"/>
    <w:semiHidden/>
    <w:unhideWhenUsed/>
    <w:rsid w:val="006E2B58"/>
    <w:rPr>
      <w:color w:val="954F72" w:themeColor="followedHyperlink"/>
      <w:u w:val="single"/>
    </w:rPr>
  </w:style>
  <w:style w:type="paragraph" w:styleId="Header">
    <w:name w:val="header"/>
    <w:basedOn w:val="Normal"/>
    <w:link w:val="HeaderChar"/>
    <w:uiPriority w:val="99"/>
    <w:unhideWhenUsed/>
    <w:rsid w:val="0033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DEC"/>
  </w:style>
  <w:style w:type="paragraph" w:styleId="Footer">
    <w:name w:val="footer"/>
    <w:basedOn w:val="Normal"/>
    <w:link w:val="FooterChar"/>
    <w:uiPriority w:val="99"/>
    <w:unhideWhenUsed/>
    <w:rsid w:val="0033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41784">
      <w:bodyDiv w:val="1"/>
      <w:marLeft w:val="0"/>
      <w:marRight w:val="0"/>
      <w:marTop w:val="0"/>
      <w:marBottom w:val="0"/>
      <w:divBdr>
        <w:top w:val="none" w:sz="0" w:space="0" w:color="auto"/>
        <w:left w:val="none" w:sz="0" w:space="0" w:color="auto"/>
        <w:bottom w:val="none" w:sz="0" w:space="0" w:color="auto"/>
        <w:right w:val="none" w:sz="0" w:space="0" w:color="auto"/>
      </w:divBdr>
    </w:div>
    <w:div w:id="1621302286">
      <w:bodyDiv w:val="1"/>
      <w:marLeft w:val="0"/>
      <w:marRight w:val="0"/>
      <w:marTop w:val="0"/>
      <w:marBottom w:val="0"/>
      <w:divBdr>
        <w:top w:val="none" w:sz="0" w:space="0" w:color="auto"/>
        <w:left w:val="none" w:sz="0" w:space="0" w:color="auto"/>
        <w:bottom w:val="none" w:sz="0" w:space="0" w:color="auto"/>
        <w:right w:val="none" w:sz="0" w:space="0" w:color="auto"/>
      </w:divBdr>
    </w:div>
    <w:div w:id="1913158376">
      <w:bodyDiv w:val="1"/>
      <w:marLeft w:val="0"/>
      <w:marRight w:val="0"/>
      <w:marTop w:val="0"/>
      <w:marBottom w:val="0"/>
      <w:divBdr>
        <w:top w:val="none" w:sz="0" w:space="0" w:color="auto"/>
        <w:left w:val="none" w:sz="0" w:space="0" w:color="auto"/>
        <w:bottom w:val="none" w:sz="0" w:space="0" w:color="auto"/>
        <w:right w:val="none" w:sz="0" w:space="0" w:color="auto"/>
      </w:divBdr>
      <w:divsChild>
        <w:div w:id="259795443">
          <w:marLeft w:val="0"/>
          <w:marRight w:val="0"/>
          <w:marTop w:val="0"/>
          <w:marBottom w:val="0"/>
          <w:divBdr>
            <w:top w:val="none" w:sz="0" w:space="0" w:color="auto"/>
            <w:left w:val="none" w:sz="0" w:space="0" w:color="auto"/>
            <w:bottom w:val="none" w:sz="0" w:space="0" w:color="auto"/>
            <w:right w:val="none" w:sz="0" w:space="0" w:color="auto"/>
          </w:divBdr>
          <w:divsChild>
            <w:div w:id="1550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sonpte.com/" TargetMode="External"/><Relationship Id="rId13" Type="http://schemas.openxmlformats.org/officeDocument/2006/relationships/hyperlink" Target="https://www.kent.ac.uk/courses/undergraduate/how-to-apply/english-language-requirements.html" TargetMode="External"/><Relationship Id="rId3" Type="http://schemas.openxmlformats.org/officeDocument/2006/relationships/settings" Target="settings.xml"/><Relationship Id="rId7" Type="http://schemas.openxmlformats.org/officeDocument/2006/relationships/hyperlink" Target="https://www.ielts.org/" TargetMode="External"/><Relationship Id="rId12" Type="http://schemas.openxmlformats.org/officeDocument/2006/relationships/hyperlink" Target="https://www.gov.uk/tier-4-general-visa/knowledge-of-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common-european-framework-reference-languag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s.org/toefl" TargetMode="External"/><Relationship Id="rId4" Type="http://schemas.openxmlformats.org/officeDocument/2006/relationships/webSettings" Target="webSettings.xml"/><Relationship Id="rId9" Type="http://schemas.openxmlformats.org/officeDocument/2006/relationships/hyperlink" Target="http://www.cambridgeenglish.org/" TargetMode="External"/><Relationship Id="rId14" Type="http://schemas.openxmlformats.org/officeDocument/2006/relationships/hyperlink" Target="https://www.kent.ac.uk/courses/undergraduate/how-to-apply/english-language-requiremen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Bertha</dc:creator>
  <cp:keywords/>
  <dc:description/>
  <cp:lastModifiedBy>Zita Bertha</cp:lastModifiedBy>
  <cp:revision>4</cp:revision>
  <dcterms:created xsi:type="dcterms:W3CDTF">2019-03-22T14:19:00Z</dcterms:created>
  <dcterms:modified xsi:type="dcterms:W3CDTF">2019-03-25T13:53:00Z</dcterms:modified>
</cp:coreProperties>
</file>